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127C4AC0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DB2A4D">
        <w:rPr>
          <w:b/>
        </w:rPr>
        <w:t>75/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403A26" w:rsidP="00BB78DD" w14:paraId="2FB3EDCC" w14:textId="78161476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B7C4B">
        <w:rPr>
          <w:b/>
        </w:rPr>
        <w:t>0</w:t>
      </w:r>
      <w:r w:rsidR="001A3BA8">
        <w:rPr>
          <w:b/>
        </w:rPr>
        <w:t>1</w:t>
      </w:r>
      <w:r w:rsidR="00DB2A4D">
        <w:rPr>
          <w:b/>
        </w:rPr>
        <w:t>9/</w:t>
      </w:r>
      <w:r w:rsidR="00742724">
        <w:rPr>
          <w:b/>
        </w:rPr>
        <w:t>202</w:t>
      </w:r>
      <w:r w:rsidR="00AB7C4B">
        <w:rPr>
          <w:b/>
        </w:rPr>
        <w:t>6</w:t>
      </w:r>
      <w:r w:rsidR="00195921">
        <w:t xml:space="preserve">, de autoria </w:t>
      </w:r>
      <w:r w:rsidR="00252937">
        <w:t>d</w:t>
      </w:r>
      <w:r w:rsidR="001A3BA8">
        <w:t>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641A1A">
        <w:rPr>
          <w:b/>
          <w:bCs/>
        </w:rPr>
        <w:t xml:space="preserve"> </w:t>
      </w:r>
      <w:r w:rsidR="00DB2A4D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1A3BA8">
        <w:t xml:space="preserve">que </w:t>
      </w:r>
      <w:r w:rsidR="00DB2A4D">
        <w:t xml:space="preserve">dispõe sobre medidas de proteção às mulheres por meio da autorização municipal para aquisição e uso de dispositivos de incapacitação neuromuscular de baixa </w:t>
      </w:r>
      <w:r w:rsidR="00DB2A4D">
        <w:t>potência,  nos</w:t>
      </w:r>
      <w:r w:rsidR="00DB2A4D">
        <w:t xml:space="preserve"> limites da legislação federal.</w:t>
      </w:r>
    </w:p>
    <w:p w:rsidR="001A3BA8" w:rsidRPr="00DF63C0" w:rsidP="00BB78DD" w14:paraId="46BD8DED" w14:textId="77777777">
      <w:pPr>
        <w:jc w:val="both"/>
      </w:pPr>
    </w:p>
    <w:p w:rsidR="00C1691B" w:rsidP="00BB78DD" w14:paraId="7CBF5D69" w14:textId="7FF16C92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</w:t>
      </w:r>
      <w:r w:rsidR="00DB2A4D">
        <w:t>invada competência de outro ente federativo.</w:t>
      </w:r>
    </w:p>
    <w:p w:rsidR="00DB2A4D" w:rsidP="00DB2A4D" w14:paraId="5674A12C" w14:textId="77777777">
      <w:pPr>
        <w:ind w:firstLine="709"/>
        <w:jc w:val="both"/>
      </w:pPr>
      <w:r>
        <w:t xml:space="preserve">A competência para legislar sobre normas gerais de segurança pública é privativa da União. No entanto, a segurança pública é uma responsabilidade compartilhada administrativamente entre União, Estados, Distrito Federal e Municípios, conforme o sistema federativo brasileiro. </w:t>
      </w:r>
    </w:p>
    <w:p w:rsidR="00DB2A4D" w:rsidP="00DB2A4D" w14:paraId="1301395E" w14:textId="77777777">
      <w:pPr>
        <w:ind w:left="709"/>
        <w:jc w:val="both"/>
      </w:pPr>
    </w:p>
    <w:p w:rsidR="00DB2A4D" w:rsidRPr="00DB2A4D" w:rsidP="00DB2A4D" w14:paraId="75E04EE2" w14:textId="77777777">
      <w:pPr>
        <w:jc w:val="both"/>
        <w:rPr>
          <w:b/>
          <w:bCs/>
        </w:rPr>
      </w:pPr>
      <w:r w:rsidRPr="00DB2A4D">
        <w:rPr>
          <w:b/>
          <w:bCs/>
        </w:rPr>
        <w:t>Principais Competências:</w:t>
      </w:r>
    </w:p>
    <w:p w:rsidR="00DB2A4D" w:rsidP="00DB2A4D" w14:paraId="1D62F3F2" w14:textId="77777777">
      <w:pPr>
        <w:jc w:val="both"/>
      </w:pPr>
    </w:p>
    <w:p w:rsidR="00DB2A4D" w:rsidRPr="00DB2A4D" w:rsidP="00DB2A4D" w14:paraId="393F228C" w14:textId="77777777">
      <w:pPr>
        <w:ind w:left="709"/>
        <w:jc w:val="both"/>
      </w:pPr>
      <w:r w:rsidRPr="00DB2A4D">
        <w:rPr>
          <w:b/>
          <w:bCs/>
        </w:rPr>
        <w:t>União</w:t>
      </w:r>
      <w:r>
        <w:t xml:space="preserve">: Legisla privativamente sobre normas gerais, direito penal, processual e </w:t>
      </w:r>
      <w:r w:rsidRPr="00DB2A4D">
        <w:t>organização das polícias militares/corpos de bombeiros.</w:t>
      </w:r>
    </w:p>
    <w:p w:rsidR="00DB2A4D" w:rsidP="00DB2A4D" w14:paraId="461D24CF" w14:textId="77777777">
      <w:pPr>
        <w:ind w:left="709"/>
        <w:jc w:val="both"/>
      </w:pPr>
      <w:r w:rsidRPr="00DB2A4D">
        <w:rPr>
          <w:b/>
          <w:bCs/>
        </w:rPr>
        <w:t>Estados</w:t>
      </w:r>
      <w:r>
        <w:t>: Possuem competência para legislar sobre aspectos locais e específicos, suplementando as normas federais.</w:t>
      </w:r>
    </w:p>
    <w:p w:rsidR="00DB2A4D" w:rsidP="00DB2A4D" w14:paraId="68779072" w14:textId="6719EBC5">
      <w:pPr>
        <w:ind w:left="709"/>
        <w:jc w:val="both"/>
      </w:pPr>
      <w:r w:rsidRPr="00DB2A4D">
        <w:rPr>
          <w:b/>
          <w:bCs/>
        </w:rPr>
        <w:t>Municípios</w:t>
      </w:r>
      <w:r>
        <w:t>: Podem legislar sobre a organização de suas guardas municipais para proteção de bens e serviços locais</w:t>
      </w:r>
    </w:p>
    <w:p w:rsidR="00DB2A4D" w:rsidP="00DB2A4D" w14:paraId="2DC9D273" w14:textId="77D3EADD">
      <w:pPr>
        <w:ind w:left="709"/>
        <w:jc w:val="both"/>
        <w:rPr>
          <w:b/>
          <w:bCs/>
        </w:rPr>
      </w:pPr>
    </w:p>
    <w:p w:rsidR="00DB2A4D" w:rsidRPr="00DB2A4D" w:rsidP="00DB2A4D" w14:paraId="7017C892" w14:textId="29526A63">
      <w:pPr>
        <w:ind w:left="-142" w:firstLine="851"/>
        <w:jc w:val="both"/>
      </w:pPr>
      <w:r w:rsidRPr="00DB2A4D">
        <w:t xml:space="preserve">Diante </w:t>
      </w:r>
      <w:r w:rsidRPr="00DB2A4D">
        <w:t>do  exposto</w:t>
      </w:r>
      <w:r w:rsidRPr="00DB2A4D">
        <w:t xml:space="preserve"> cabe ao município apenas legislar sobre guarda municipal, e esta competência é exclusiva do Executivo.</w:t>
      </w:r>
    </w:p>
    <w:p w:rsidR="00AE1540" w:rsidP="00DB2A4D" w14:paraId="29415B39" w14:textId="4DED4C24">
      <w:pPr>
        <w:ind w:left="-142" w:firstLine="851"/>
        <w:jc w:val="both"/>
      </w:pPr>
      <w:r>
        <w:tab/>
      </w: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7C1CC10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AB7C4B">
      <w:rPr>
        <w:rFonts w:asciiTheme="majorHAnsi" w:eastAsiaTheme="majorEastAsia" w:hAnsiTheme="majorHAnsi" w:cstheme="majorBidi"/>
      </w:rPr>
      <w:t>0</w:t>
    </w:r>
    <w:r w:rsidR="001A3BA8">
      <w:rPr>
        <w:rFonts w:asciiTheme="majorHAnsi" w:eastAsiaTheme="majorEastAsia" w:hAnsiTheme="majorHAnsi" w:cstheme="majorBidi"/>
      </w:rPr>
      <w:t>1</w:t>
    </w:r>
    <w:r w:rsidR="00DB2A4D">
      <w:rPr>
        <w:rFonts w:asciiTheme="majorHAnsi" w:eastAsiaTheme="majorEastAsia" w:hAnsiTheme="majorHAnsi" w:cstheme="majorBidi"/>
      </w:rPr>
      <w:t>9</w:t>
    </w:r>
    <w:r w:rsidR="00944079">
      <w:rPr>
        <w:rFonts w:asciiTheme="majorHAnsi" w:eastAsiaTheme="majorEastAsia" w:hAnsiTheme="majorHAnsi" w:cstheme="majorBidi"/>
      </w:rPr>
      <w:t>/2</w:t>
    </w:r>
    <w:r w:rsidR="001A3BA8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3BA8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248C9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03A2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153C"/>
    <w:rsid w:val="004F50B1"/>
    <w:rsid w:val="005032DB"/>
    <w:rsid w:val="00504F4F"/>
    <w:rsid w:val="00505ADA"/>
    <w:rsid w:val="00506126"/>
    <w:rsid w:val="00513104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09FA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15A7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77C1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B7C4B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BF5BAF"/>
    <w:rsid w:val="00C033A8"/>
    <w:rsid w:val="00C15870"/>
    <w:rsid w:val="00C163EE"/>
    <w:rsid w:val="00C1691B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2A4D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2026-03-23T15:32:00Z</dcterms:created>
  <dcterms:modified xsi:type="dcterms:W3CDTF">2026-03-23T15:32:00Z</dcterms:modified>
</cp:coreProperties>
</file>