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- 6ª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17/03/2026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347/2025 Projeto de Lei, de autoria de: THIAGO HENRIQUE CAMPAGNARO MOITINHO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critérios para consulta, execução, supervisão e aprovação para obras públicas de reformas ou construção de pistas de skate- no município de Itapevi.”.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515/2025 Projeto de Lei, de autoria de: AFONSO DA SILVA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o Programa Municipal "Ativa Idade Itapevi com a finalidade de promover a reinserção voluntária da pessoa idosa no mercado de trabalho, por meio da capacitação, requalificação profissional e intermediação de oportunidade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528/2025 Projeto de Lei, de autoria de: THIAGO HENRIQUE CAMPAGNARO MOITINHO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a Política Municipal de Conscientização e Prevenção à Alienação Parental no âmbito do Município de Itapevi, nos termos da Lei Federal nº 12.318/2010, e dá outras providências”.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530/2025 Projeto de Lei, de autoria de: THIAGO HENRIQUE CAMPAGNARO MOITINHO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“Autoriza o Poder Executivo Municipal a celebrar convênios e parcerias visando a capacitação de agentes públicos sobre a identificação e o manejo da Alienação Parental, e dá outras providências”.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11/2026 Projeto de Lei, de autoria de: THIAGO HENRIQUE CAMPAGNARO MOITINHO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Autoriza o Poder Executivo Municipal a firmar convênio com o Estado de São Paulo para cooperação na área de segurança pública, no âmbito da Lei Municipal nº 1.871/2007,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