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A02B" w14:textId="77777777" w:rsidR="001C4A90" w:rsidRDefault="001C4A90" w:rsidP="00E41263">
      <w:pPr>
        <w:autoSpaceDE w:val="0"/>
        <w:ind w:left="2835"/>
        <w:contextualSpacing/>
        <w:jc w:val="both"/>
        <w:rPr>
          <w:rFonts w:ascii="Courier New" w:hAnsi="Courier New" w:cs="Courier New"/>
          <w:b/>
          <w:bCs/>
          <w:u w:val="single"/>
        </w:rPr>
      </w:pPr>
    </w:p>
    <w:p w14:paraId="4F83426E" w14:textId="100AFB1F" w:rsidR="00083845" w:rsidRDefault="007607E2" w:rsidP="00E41263">
      <w:pPr>
        <w:autoSpaceDE w:val="0"/>
        <w:ind w:left="2835"/>
        <w:contextualSpacing/>
        <w:jc w:val="both"/>
        <w:rPr>
          <w:rFonts w:ascii="Courier New" w:hAnsi="Courier New" w:cs="Courier New"/>
          <w:b/>
          <w:bCs/>
          <w:u w:val="single"/>
        </w:rPr>
      </w:pPr>
      <w:r w:rsidRPr="00193594">
        <w:rPr>
          <w:rFonts w:ascii="Courier New" w:hAnsi="Courier New" w:cs="Courier New"/>
          <w:b/>
          <w:bCs/>
          <w:u w:val="single"/>
        </w:rPr>
        <w:t>PROJETO DE</w:t>
      </w:r>
      <w:r w:rsidR="00F87073" w:rsidRPr="00193594">
        <w:rPr>
          <w:rFonts w:ascii="Courier New" w:hAnsi="Courier New" w:cs="Courier New"/>
          <w:b/>
          <w:bCs/>
          <w:u w:val="single"/>
        </w:rPr>
        <w:t xml:space="preserve"> </w:t>
      </w:r>
      <w:r w:rsidR="00B131E7" w:rsidRPr="00193594">
        <w:rPr>
          <w:rFonts w:ascii="Courier New" w:hAnsi="Courier New" w:cs="Courier New"/>
          <w:b/>
          <w:bCs/>
          <w:u w:val="single"/>
        </w:rPr>
        <w:t>LEI Nº</w:t>
      </w:r>
      <w:r w:rsidR="003F68B1" w:rsidRPr="00193594">
        <w:rPr>
          <w:rFonts w:ascii="Courier New" w:hAnsi="Courier New" w:cs="Courier New"/>
          <w:b/>
          <w:bCs/>
          <w:u w:val="single"/>
        </w:rPr>
        <w:t xml:space="preserve"> </w:t>
      </w:r>
    </w:p>
    <w:p w14:paraId="61FE0B5E" w14:textId="77777777" w:rsidR="00083845" w:rsidRDefault="00083845" w:rsidP="00A73FD4">
      <w:pPr>
        <w:autoSpaceDE w:val="0"/>
        <w:ind w:left="2977"/>
        <w:contextualSpacing/>
        <w:jc w:val="both"/>
        <w:rPr>
          <w:rFonts w:ascii="Courier New" w:hAnsi="Courier New" w:cs="Courier New"/>
          <w:b/>
          <w:bCs/>
          <w:u w:val="single"/>
        </w:rPr>
      </w:pPr>
    </w:p>
    <w:p w14:paraId="06538EEC" w14:textId="77777777" w:rsidR="00A73FD4" w:rsidRDefault="00A73FD4" w:rsidP="00A73FD4">
      <w:pPr>
        <w:autoSpaceDE w:val="0"/>
        <w:ind w:left="2977"/>
        <w:contextualSpacing/>
        <w:jc w:val="both"/>
        <w:rPr>
          <w:rFonts w:ascii="Courier New" w:hAnsi="Courier New" w:cs="Courier New"/>
          <w:b/>
          <w:bCs/>
          <w:u w:val="single"/>
        </w:rPr>
      </w:pPr>
    </w:p>
    <w:p w14:paraId="00391124" w14:textId="56BEF687" w:rsidR="00A73FD4" w:rsidRPr="00A73FD4" w:rsidRDefault="00A73FD4" w:rsidP="00A73FD4">
      <w:pPr>
        <w:autoSpaceDE w:val="0"/>
        <w:ind w:left="2835"/>
        <w:contextualSpacing/>
        <w:jc w:val="both"/>
        <w:rPr>
          <w:rFonts w:ascii="Courier New" w:hAnsi="Courier New" w:cs="Courier New"/>
          <w:b/>
          <w:bCs/>
        </w:rPr>
      </w:pPr>
      <w:r w:rsidRPr="00A73FD4">
        <w:rPr>
          <w:rFonts w:ascii="Courier New" w:hAnsi="Courier New" w:cs="Courier New"/>
          <w:b/>
          <w:bCs/>
        </w:rPr>
        <w:t>“ALTERA DISPOSITIVOS DA LEI Nº 1.796, DE 28 DE ABRIL DE 2006, E DÁ OUTRAS PROVIDÊNCIAS.”</w:t>
      </w:r>
    </w:p>
    <w:p w14:paraId="32751F6F" w14:textId="77777777" w:rsidR="00A73FD4" w:rsidRPr="00AB434A" w:rsidRDefault="00A73FD4" w:rsidP="00A73FD4">
      <w:pPr>
        <w:autoSpaceDE w:val="0"/>
        <w:contextualSpacing/>
        <w:jc w:val="both"/>
        <w:rPr>
          <w:rFonts w:ascii="Courier New" w:hAnsi="Courier New" w:cs="Courier New"/>
          <w:b/>
          <w:bCs/>
        </w:rPr>
      </w:pPr>
    </w:p>
    <w:p w14:paraId="2A13EF75" w14:textId="77777777" w:rsidR="005D3CB4" w:rsidRDefault="005D3CB4" w:rsidP="00E41263">
      <w:pPr>
        <w:autoSpaceDE w:val="0"/>
        <w:ind w:left="2835"/>
        <w:contextualSpacing/>
        <w:jc w:val="both"/>
        <w:rPr>
          <w:rFonts w:ascii="Courier New" w:hAnsi="Courier New" w:cs="Courier New"/>
          <w:b/>
        </w:rPr>
      </w:pPr>
    </w:p>
    <w:p w14:paraId="290DD7A3" w14:textId="44EA5871" w:rsidR="003B472B" w:rsidRDefault="003B472B" w:rsidP="00E41263">
      <w:pPr>
        <w:ind w:left="2835"/>
        <w:jc w:val="both"/>
        <w:rPr>
          <w:rFonts w:ascii="Courier New" w:hAnsi="Courier New" w:cs="Courier New"/>
        </w:rPr>
      </w:pPr>
      <w:r w:rsidRPr="00321122">
        <w:rPr>
          <w:rFonts w:ascii="Courier New" w:hAnsi="Courier New" w:cs="Courier New"/>
          <w:b/>
        </w:rPr>
        <w:t>MARCOS FERREIRA GODOY</w:t>
      </w:r>
      <w:r w:rsidRPr="00321122">
        <w:rPr>
          <w:rFonts w:ascii="Courier New" w:hAnsi="Courier New" w:cs="Courier New"/>
        </w:rPr>
        <w:t>, Prefeito do Município de Itapevi, no uso das suas atribuições que lhe confere o artigo 48, inciso I</w:t>
      </w:r>
      <w:r w:rsidR="00A73FD4">
        <w:rPr>
          <w:rFonts w:ascii="Courier New" w:hAnsi="Courier New" w:cs="Courier New"/>
        </w:rPr>
        <w:t>II</w:t>
      </w:r>
      <w:r w:rsidRPr="00321122">
        <w:rPr>
          <w:rFonts w:ascii="Courier New" w:hAnsi="Courier New" w:cs="Courier New"/>
        </w:rPr>
        <w:t>, da Lei Orgânica do Município;</w:t>
      </w:r>
    </w:p>
    <w:p w14:paraId="0AACA2BC" w14:textId="77777777" w:rsidR="001C4A90" w:rsidRPr="00321122" w:rsidRDefault="001C4A90" w:rsidP="00E41263">
      <w:pPr>
        <w:ind w:left="2835"/>
        <w:jc w:val="both"/>
        <w:rPr>
          <w:rFonts w:ascii="Courier New" w:hAnsi="Courier New" w:cs="Courier New"/>
        </w:rPr>
      </w:pPr>
    </w:p>
    <w:p w14:paraId="13E73CA2" w14:textId="77777777" w:rsidR="003B472B" w:rsidRDefault="003B472B" w:rsidP="00E41263">
      <w:pPr>
        <w:ind w:left="2835"/>
        <w:jc w:val="both"/>
        <w:rPr>
          <w:rFonts w:ascii="Courier New" w:hAnsi="Courier New" w:cs="Courier New"/>
        </w:rPr>
      </w:pPr>
    </w:p>
    <w:p w14:paraId="645F9F87" w14:textId="16BCB6F1" w:rsidR="00193594" w:rsidRDefault="00193594" w:rsidP="00E41263">
      <w:pPr>
        <w:jc w:val="both"/>
        <w:rPr>
          <w:rFonts w:ascii="Courier New" w:hAnsi="Courier New" w:cs="Courier New"/>
        </w:rPr>
      </w:pPr>
      <w:r w:rsidRPr="003B472B">
        <w:rPr>
          <w:rFonts w:ascii="Courier New" w:hAnsi="Courier New" w:cs="Courier New"/>
          <w:b/>
          <w:bCs/>
        </w:rPr>
        <w:t>FAZ SABER</w:t>
      </w:r>
      <w:r w:rsidRPr="00193594">
        <w:rPr>
          <w:rFonts w:ascii="Courier New" w:hAnsi="Courier New" w:cs="Courier New"/>
        </w:rPr>
        <w:t xml:space="preserve"> </w:t>
      </w:r>
      <w:r w:rsidR="003B472B">
        <w:rPr>
          <w:rFonts w:ascii="Courier New" w:hAnsi="Courier New" w:cs="Courier New"/>
        </w:rPr>
        <w:t xml:space="preserve">- </w:t>
      </w:r>
      <w:r w:rsidRPr="00193594">
        <w:rPr>
          <w:rFonts w:ascii="Courier New" w:hAnsi="Courier New" w:cs="Courier New"/>
        </w:rPr>
        <w:t>que a Câmara Municipal aprova e ele sanciona e promulga a seguinte Lei:</w:t>
      </w:r>
    </w:p>
    <w:p w14:paraId="7EA30DBC" w14:textId="77777777" w:rsidR="003B472B" w:rsidRPr="003256FE" w:rsidRDefault="003B472B" w:rsidP="00E41263">
      <w:pPr>
        <w:jc w:val="both"/>
        <w:rPr>
          <w:rFonts w:ascii="Courier New" w:hAnsi="Courier New" w:cs="Courier New"/>
          <w:sz w:val="20"/>
          <w:szCs w:val="20"/>
        </w:rPr>
      </w:pPr>
    </w:p>
    <w:p w14:paraId="03481D55" w14:textId="77047307" w:rsidR="00A73FD4" w:rsidRDefault="00A73FD4" w:rsidP="00A73FD4">
      <w:pPr>
        <w:spacing w:before="100" w:beforeAutospacing="1" w:after="100" w:afterAutospacing="1"/>
        <w:jc w:val="both"/>
        <w:rPr>
          <w:rFonts w:ascii="Courier New" w:hAnsi="Courier New" w:cs="Courier New"/>
          <w:lang w:eastAsia="pt-BR"/>
        </w:rPr>
      </w:pPr>
      <w:r w:rsidRPr="00BF5B5C">
        <w:rPr>
          <w:rFonts w:ascii="Courier New" w:hAnsi="Courier New" w:cs="Courier New"/>
          <w:b/>
          <w:bCs/>
          <w:lang w:eastAsia="pt-BR"/>
        </w:rPr>
        <w:t>Art. 1º</w:t>
      </w:r>
      <w:r>
        <w:rPr>
          <w:rFonts w:ascii="Courier New" w:hAnsi="Courier New" w:cs="Courier New"/>
          <w:lang w:eastAsia="pt-BR"/>
        </w:rPr>
        <w:t xml:space="preserve"> </w:t>
      </w:r>
      <w:r w:rsidRPr="00B2562D">
        <w:rPr>
          <w:rFonts w:ascii="Courier New" w:hAnsi="Courier New" w:cs="Courier New"/>
          <w:lang w:eastAsia="pt-BR"/>
        </w:rPr>
        <w:t>A Lei nº 1.796, de 28 de abril de 2006, passa a vigorar com as seguintes alterações:</w:t>
      </w:r>
    </w:p>
    <w:p w14:paraId="7793E42D" w14:textId="77777777" w:rsidR="001C4A90" w:rsidRPr="001C4A90" w:rsidRDefault="001C4A90" w:rsidP="00A73FD4">
      <w:pPr>
        <w:spacing w:before="100" w:beforeAutospacing="1" w:after="100" w:afterAutospacing="1"/>
        <w:jc w:val="both"/>
        <w:rPr>
          <w:rFonts w:ascii="Courier New" w:hAnsi="Courier New" w:cs="Courier New"/>
          <w:sz w:val="22"/>
          <w:szCs w:val="22"/>
          <w:lang w:eastAsia="pt-BR"/>
        </w:rPr>
      </w:pPr>
    </w:p>
    <w:p w14:paraId="009A098B" w14:textId="66D98767" w:rsidR="00A73FD4" w:rsidRDefault="00A73FD4" w:rsidP="00A73FD4">
      <w:pPr>
        <w:spacing w:before="100" w:beforeAutospacing="1" w:after="100" w:afterAutospacing="1"/>
        <w:ind w:left="2835"/>
        <w:jc w:val="both"/>
        <w:outlineLvl w:val="2"/>
        <w:rPr>
          <w:rFonts w:ascii="Courier New" w:hAnsi="Courier New" w:cs="Courier New"/>
          <w:b/>
          <w:bCs/>
          <w:lang w:eastAsia="pt-BR"/>
        </w:rPr>
      </w:pPr>
      <w:r>
        <w:rPr>
          <w:rFonts w:ascii="Courier New" w:hAnsi="Courier New" w:cs="Courier New"/>
          <w:b/>
          <w:bCs/>
          <w:lang w:eastAsia="pt-BR"/>
        </w:rPr>
        <w:t>“</w:t>
      </w:r>
      <w:r w:rsidRPr="00BF5B5C">
        <w:rPr>
          <w:rFonts w:ascii="Courier New" w:hAnsi="Courier New" w:cs="Courier New"/>
          <w:b/>
          <w:bCs/>
          <w:lang w:eastAsia="pt-BR"/>
        </w:rPr>
        <w:t>Art. 16 (...)</w:t>
      </w:r>
    </w:p>
    <w:p w14:paraId="306CCDCD"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1º</w:t>
      </w:r>
      <w:r w:rsidRPr="00B2562D">
        <w:rPr>
          <w:rFonts w:ascii="Courier New" w:hAnsi="Courier New" w:cs="Courier New"/>
          <w:lang w:eastAsia="pt-BR"/>
        </w:rPr>
        <w:t xml:space="preserve"> O disposto neste artigo aplica-se também aos veículos abandonados em via pública por período superior a 5 (cinco) dias consecutivos.</w:t>
      </w:r>
    </w:p>
    <w:p w14:paraId="26CA585E"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591FF3B4" w14:textId="09C6B12D"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2º</w:t>
      </w:r>
      <w:r w:rsidRPr="00B2562D">
        <w:rPr>
          <w:rFonts w:ascii="Courier New" w:hAnsi="Courier New" w:cs="Courier New"/>
          <w:lang w:eastAsia="pt-BR"/>
        </w:rPr>
        <w:t xml:space="preserve"> Incluem-se na vedação deste artigo os materiais provenientes de serviços de infraestrutura urbana, telecomunicações, telefonia, internet, energia elétrica ou similares, quando deixados em desacordo com as normas municipais.</w:t>
      </w:r>
    </w:p>
    <w:p w14:paraId="3C41F30E" w14:textId="1C8ABC20" w:rsidR="0069072F" w:rsidRDefault="0069072F" w:rsidP="00A73FD4">
      <w:pPr>
        <w:spacing w:before="100" w:beforeAutospacing="1" w:after="100" w:afterAutospacing="1"/>
        <w:ind w:left="2835"/>
        <w:jc w:val="both"/>
        <w:rPr>
          <w:rFonts w:ascii="Courier New" w:hAnsi="Courier New" w:cs="Courier New"/>
          <w:lang w:eastAsia="pt-BR"/>
        </w:rPr>
      </w:pPr>
      <w:r>
        <w:rPr>
          <w:rFonts w:ascii="Courier New" w:hAnsi="Courier New" w:cs="Courier New"/>
          <w:lang w:eastAsia="pt-BR"/>
        </w:rPr>
        <w:t>(...)</w:t>
      </w:r>
    </w:p>
    <w:p w14:paraId="1092AF13"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39D51CF7" w14:textId="77777777" w:rsidR="00A73FD4" w:rsidRDefault="00A73FD4" w:rsidP="00A73FD4">
      <w:pPr>
        <w:spacing w:before="100" w:beforeAutospacing="1" w:after="100" w:afterAutospacing="1"/>
        <w:ind w:left="2835"/>
        <w:jc w:val="both"/>
        <w:outlineLvl w:val="2"/>
        <w:rPr>
          <w:rFonts w:ascii="Courier New" w:hAnsi="Courier New" w:cs="Courier New"/>
          <w:b/>
          <w:bCs/>
          <w:lang w:eastAsia="pt-BR"/>
        </w:rPr>
      </w:pPr>
      <w:r w:rsidRPr="00BF5B5C">
        <w:rPr>
          <w:rFonts w:ascii="Courier New" w:hAnsi="Courier New" w:cs="Courier New"/>
          <w:b/>
          <w:bCs/>
          <w:lang w:eastAsia="pt-BR"/>
        </w:rPr>
        <w:t>Art. 22 (...)</w:t>
      </w:r>
    </w:p>
    <w:p w14:paraId="50782642" w14:textId="77777777" w:rsidR="00323952" w:rsidRPr="00323952" w:rsidRDefault="00323952" w:rsidP="00A73FD4">
      <w:pPr>
        <w:spacing w:before="100" w:beforeAutospacing="1" w:after="100" w:afterAutospacing="1"/>
        <w:ind w:left="2835"/>
        <w:jc w:val="both"/>
        <w:outlineLvl w:val="2"/>
        <w:rPr>
          <w:rFonts w:ascii="Courier New" w:hAnsi="Courier New" w:cs="Courier New"/>
          <w:b/>
          <w:bCs/>
          <w:sz w:val="22"/>
          <w:szCs w:val="22"/>
          <w:lang w:eastAsia="pt-BR"/>
        </w:rPr>
      </w:pPr>
    </w:p>
    <w:p w14:paraId="3FC50659"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1º</w:t>
      </w:r>
      <w:r w:rsidRPr="00B2562D">
        <w:rPr>
          <w:rFonts w:ascii="Courier New" w:hAnsi="Courier New" w:cs="Courier New"/>
          <w:lang w:eastAsia="pt-BR"/>
        </w:rPr>
        <w:t xml:space="preserve"> Equiparam-se a resíduos sólidos, para fins de aplicação desta Lei, cabos, fios, ferragens, suportes e demais componentes de </w:t>
      </w:r>
      <w:r w:rsidRPr="00B2562D">
        <w:rPr>
          <w:rFonts w:ascii="Courier New" w:hAnsi="Courier New" w:cs="Courier New"/>
          <w:lang w:eastAsia="pt-BR"/>
        </w:rPr>
        <w:lastRenderedPageBreak/>
        <w:t>redes de telecomunicações, energia elétrica, internet, telefonia ou similares, quando descartados irregularmente ou deixados em vias, logradouros ou áreas públicas após serviços de instalação, manutenção, substituição ou reparo.</w:t>
      </w:r>
    </w:p>
    <w:p w14:paraId="6B590CC8"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04915D47" w14:textId="015A965C"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w:t>
      </w:r>
      <w:r w:rsidR="0069072F">
        <w:rPr>
          <w:rFonts w:ascii="Courier New" w:hAnsi="Courier New" w:cs="Courier New"/>
          <w:b/>
          <w:bCs/>
          <w:lang w:eastAsia="pt-BR"/>
        </w:rPr>
        <w:t xml:space="preserve"> </w:t>
      </w:r>
      <w:r w:rsidRPr="0069072F">
        <w:rPr>
          <w:rFonts w:ascii="Courier New" w:hAnsi="Courier New" w:cs="Courier New"/>
          <w:b/>
          <w:bCs/>
          <w:lang w:eastAsia="pt-BR"/>
        </w:rPr>
        <w:t>2º</w:t>
      </w:r>
      <w:r w:rsidR="0069072F">
        <w:rPr>
          <w:rFonts w:ascii="Courier New" w:hAnsi="Courier New" w:cs="Courier New"/>
          <w:lang w:eastAsia="pt-BR"/>
        </w:rPr>
        <w:t xml:space="preserve"> </w:t>
      </w:r>
      <w:r w:rsidRPr="00B2562D">
        <w:rPr>
          <w:rFonts w:ascii="Courier New" w:hAnsi="Courier New" w:cs="Courier New"/>
          <w:lang w:eastAsia="pt-BR"/>
        </w:rPr>
        <w:t>As empresas concessionárias, permissionárias ou autorizatárias de serviços públicos, bem como suas contratadas, subcontratadas ou terceirizadas, respondem solidariamente pelo descarte irregular dos materiais mencionados no § 1º deste artigo.</w:t>
      </w:r>
    </w:p>
    <w:p w14:paraId="6D617BF3"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57B41135"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3º</w:t>
      </w:r>
      <w:r w:rsidRPr="00B2562D">
        <w:rPr>
          <w:rFonts w:ascii="Courier New" w:hAnsi="Courier New" w:cs="Courier New"/>
          <w:lang w:eastAsia="pt-BR"/>
        </w:rPr>
        <w:t xml:space="preserve"> A responsabilidade prevista neste artigo é objetiva, bastando a constatação da irregularidade para aplicação das penalidades cabíveis.</w:t>
      </w:r>
    </w:p>
    <w:p w14:paraId="2BA20640" w14:textId="77777777" w:rsidR="00323952" w:rsidRDefault="00323952" w:rsidP="00A73FD4">
      <w:pPr>
        <w:ind w:left="2835"/>
        <w:jc w:val="both"/>
        <w:rPr>
          <w:rFonts w:ascii="Courier New" w:hAnsi="Courier New" w:cs="Courier New"/>
          <w:lang w:eastAsia="pt-BR"/>
        </w:rPr>
      </w:pPr>
    </w:p>
    <w:p w14:paraId="320502BC" w14:textId="3F5B463A" w:rsidR="00A73FD4" w:rsidRDefault="0069072F" w:rsidP="00A73FD4">
      <w:pPr>
        <w:ind w:left="2835"/>
        <w:jc w:val="both"/>
        <w:rPr>
          <w:rFonts w:ascii="Courier New" w:hAnsi="Courier New" w:cs="Courier New"/>
          <w:lang w:eastAsia="pt-BR"/>
        </w:rPr>
      </w:pPr>
      <w:r>
        <w:rPr>
          <w:rFonts w:ascii="Courier New" w:hAnsi="Courier New" w:cs="Courier New"/>
          <w:lang w:eastAsia="pt-BR"/>
        </w:rPr>
        <w:t>(...)</w:t>
      </w:r>
    </w:p>
    <w:p w14:paraId="359F2768" w14:textId="77777777" w:rsidR="00323952" w:rsidRPr="00B2562D" w:rsidRDefault="00323952" w:rsidP="00A73FD4">
      <w:pPr>
        <w:ind w:left="2835"/>
        <w:jc w:val="both"/>
        <w:rPr>
          <w:rFonts w:ascii="Courier New" w:hAnsi="Courier New" w:cs="Courier New"/>
          <w:lang w:eastAsia="pt-BR"/>
        </w:rPr>
      </w:pPr>
    </w:p>
    <w:p w14:paraId="0546B008" w14:textId="504ABEF2" w:rsidR="00A73FD4" w:rsidRDefault="00A73FD4" w:rsidP="00A73FD4">
      <w:pPr>
        <w:spacing w:before="100" w:beforeAutospacing="1" w:after="100" w:afterAutospacing="1"/>
        <w:ind w:left="2835"/>
        <w:jc w:val="both"/>
        <w:rPr>
          <w:rFonts w:ascii="Courier New" w:hAnsi="Courier New" w:cs="Courier New"/>
          <w:lang w:eastAsia="pt-BR"/>
        </w:rPr>
      </w:pPr>
      <w:r w:rsidRPr="00BF5B5C">
        <w:rPr>
          <w:rFonts w:ascii="Courier New" w:hAnsi="Courier New" w:cs="Courier New"/>
          <w:b/>
          <w:bCs/>
          <w:lang w:eastAsia="pt-BR"/>
        </w:rPr>
        <w:t>Art. 30-A.</w:t>
      </w:r>
      <w:r>
        <w:rPr>
          <w:rFonts w:ascii="Courier New" w:hAnsi="Courier New" w:cs="Courier New"/>
          <w:lang w:eastAsia="pt-BR"/>
        </w:rPr>
        <w:t xml:space="preserve"> A</w:t>
      </w:r>
      <w:r w:rsidRPr="00B2562D">
        <w:rPr>
          <w:rFonts w:ascii="Courier New" w:hAnsi="Courier New" w:cs="Courier New"/>
          <w:lang w:eastAsia="pt-BR"/>
        </w:rPr>
        <w:t xml:space="preserve"> infração consistente no descarte irregular de resíduos em vias públicas, </w:t>
      </w:r>
      <w:r w:rsidR="0069072F" w:rsidRPr="00B2562D">
        <w:rPr>
          <w:rFonts w:ascii="Courier New" w:hAnsi="Courier New" w:cs="Courier New"/>
          <w:lang w:eastAsia="pt-BR"/>
        </w:rPr>
        <w:t>áreas públicas</w:t>
      </w:r>
      <w:r w:rsidR="0069072F">
        <w:rPr>
          <w:rFonts w:ascii="Courier New" w:hAnsi="Courier New" w:cs="Courier New"/>
          <w:lang w:eastAsia="pt-BR"/>
        </w:rPr>
        <w:t xml:space="preserve"> </w:t>
      </w:r>
      <w:r w:rsidR="0069072F" w:rsidRPr="00B2562D">
        <w:rPr>
          <w:rFonts w:ascii="Courier New" w:hAnsi="Courier New" w:cs="Courier New"/>
          <w:lang w:eastAsia="pt-BR"/>
        </w:rPr>
        <w:t>ou particulares sem autorização</w:t>
      </w:r>
      <w:r w:rsidR="0069072F">
        <w:rPr>
          <w:rFonts w:ascii="Courier New" w:hAnsi="Courier New" w:cs="Courier New"/>
          <w:lang w:eastAsia="pt-BR"/>
        </w:rPr>
        <w:t>,</w:t>
      </w:r>
      <w:r w:rsidR="0069072F" w:rsidRPr="00B2562D">
        <w:rPr>
          <w:rFonts w:ascii="Courier New" w:hAnsi="Courier New" w:cs="Courier New"/>
          <w:lang w:eastAsia="pt-BR"/>
        </w:rPr>
        <w:t xml:space="preserve"> poder</w:t>
      </w:r>
      <w:r w:rsidR="0069072F">
        <w:rPr>
          <w:rFonts w:ascii="Courier New" w:hAnsi="Courier New" w:cs="Courier New"/>
          <w:lang w:eastAsia="pt-BR"/>
        </w:rPr>
        <w:t>á</w:t>
      </w:r>
      <w:r w:rsidRPr="00B2562D">
        <w:rPr>
          <w:rFonts w:ascii="Courier New" w:hAnsi="Courier New" w:cs="Courier New"/>
          <w:lang w:eastAsia="pt-BR"/>
        </w:rPr>
        <w:t xml:space="preserve"> ser apurada mediante mídia digital idônea que permita a identificação do infrator ou do veículo utilizado na prática do ato.</w:t>
      </w:r>
    </w:p>
    <w:p w14:paraId="29245ACC"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03DBCC32"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1º</w:t>
      </w:r>
      <w:r w:rsidRPr="00B2562D">
        <w:rPr>
          <w:rFonts w:ascii="Courier New" w:hAnsi="Courier New" w:cs="Courier New"/>
          <w:lang w:eastAsia="pt-BR"/>
        </w:rPr>
        <w:t xml:space="preserve"> Considera-se mídia digital idônea aquela que contenha, cumulativamente:</w:t>
      </w:r>
    </w:p>
    <w:p w14:paraId="45690B5C"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415B73C0" w14:textId="77777777" w:rsidR="0069072F"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 – </w:t>
      </w:r>
      <w:proofErr w:type="gramStart"/>
      <w:r w:rsidRPr="00B2562D">
        <w:rPr>
          <w:rFonts w:ascii="Courier New" w:hAnsi="Courier New" w:cs="Courier New"/>
          <w:lang w:eastAsia="pt-BR"/>
        </w:rPr>
        <w:t>identificação</w:t>
      </w:r>
      <w:proofErr w:type="gramEnd"/>
      <w:r w:rsidRPr="00B2562D">
        <w:rPr>
          <w:rFonts w:ascii="Courier New" w:hAnsi="Courier New" w:cs="Courier New"/>
          <w:lang w:eastAsia="pt-BR"/>
        </w:rPr>
        <w:t xml:space="preserve"> legível da placa do veículo;</w:t>
      </w:r>
    </w:p>
    <w:p w14:paraId="494E37FE" w14:textId="77777777" w:rsidR="0069072F"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br/>
        <w:t xml:space="preserve">II – </w:t>
      </w:r>
      <w:proofErr w:type="gramStart"/>
      <w:r w:rsidRPr="00B2562D">
        <w:rPr>
          <w:rFonts w:ascii="Courier New" w:hAnsi="Courier New" w:cs="Courier New"/>
          <w:lang w:eastAsia="pt-BR"/>
        </w:rPr>
        <w:t>evidência</w:t>
      </w:r>
      <w:proofErr w:type="gramEnd"/>
      <w:r w:rsidRPr="00B2562D">
        <w:rPr>
          <w:rFonts w:ascii="Courier New" w:hAnsi="Courier New" w:cs="Courier New"/>
          <w:lang w:eastAsia="pt-BR"/>
        </w:rPr>
        <w:t xml:space="preserve"> clara do descarte irregular;</w:t>
      </w:r>
    </w:p>
    <w:p w14:paraId="223550DD" w14:textId="4DE9EB00" w:rsidR="00A73FD4"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lastRenderedPageBreak/>
        <w:br/>
        <w:t>III</w:t>
      </w:r>
      <w:r w:rsidR="00323952">
        <w:rPr>
          <w:rFonts w:ascii="Courier New" w:hAnsi="Courier New" w:cs="Courier New"/>
          <w:lang w:eastAsia="pt-BR"/>
        </w:rPr>
        <w:t xml:space="preserve"> </w:t>
      </w:r>
      <w:r w:rsidRPr="00B2562D">
        <w:rPr>
          <w:rFonts w:ascii="Courier New" w:hAnsi="Courier New" w:cs="Courier New"/>
          <w:lang w:eastAsia="pt-BR"/>
        </w:rPr>
        <w:t>–</w:t>
      </w:r>
      <w:r>
        <w:rPr>
          <w:rFonts w:ascii="Courier New" w:hAnsi="Courier New" w:cs="Courier New"/>
          <w:lang w:eastAsia="pt-BR"/>
        </w:rPr>
        <w:t xml:space="preserve"> </w:t>
      </w:r>
      <w:r w:rsidRPr="00B2562D">
        <w:rPr>
          <w:rFonts w:ascii="Courier New" w:hAnsi="Courier New" w:cs="Courier New"/>
          <w:lang w:eastAsia="pt-BR"/>
        </w:rPr>
        <w:t>elementos suficientes para individualização da ocorrência.</w:t>
      </w:r>
    </w:p>
    <w:p w14:paraId="791B5C2C"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726BF8B0"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69072F">
        <w:rPr>
          <w:rFonts w:ascii="Courier New" w:hAnsi="Courier New" w:cs="Courier New"/>
          <w:b/>
          <w:bCs/>
          <w:lang w:eastAsia="pt-BR"/>
        </w:rPr>
        <w:t>§ 2º</w:t>
      </w:r>
      <w:r w:rsidRPr="00B2562D">
        <w:rPr>
          <w:rFonts w:ascii="Courier New" w:hAnsi="Courier New" w:cs="Courier New"/>
          <w:lang w:eastAsia="pt-BR"/>
        </w:rPr>
        <w:t xml:space="preserve"> As mídias digitais poderão ser oriundas de:</w:t>
      </w:r>
    </w:p>
    <w:p w14:paraId="20B7BE04"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0A2DEDAE" w14:textId="77777777"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 – </w:t>
      </w:r>
      <w:proofErr w:type="gramStart"/>
      <w:r w:rsidRPr="00B2562D">
        <w:rPr>
          <w:rFonts w:ascii="Courier New" w:hAnsi="Courier New" w:cs="Courier New"/>
          <w:lang w:eastAsia="pt-BR"/>
        </w:rPr>
        <w:t>sistemas</w:t>
      </w:r>
      <w:proofErr w:type="gramEnd"/>
      <w:r w:rsidRPr="00B2562D">
        <w:rPr>
          <w:rFonts w:ascii="Courier New" w:hAnsi="Courier New" w:cs="Courier New"/>
          <w:lang w:eastAsia="pt-BR"/>
        </w:rPr>
        <w:t xml:space="preserve"> públicos de videomonitoramento;</w:t>
      </w:r>
    </w:p>
    <w:p w14:paraId="0CE5C8ED"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71EB7D24" w14:textId="440169EF"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II – </w:t>
      </w:r>
      <w:proofErr w:type="gramStart"/>
      <w:r w:rsidRPr="00B2562D">
        <w:rPr>
          <w:rFonts w:ascii="Courier New" w:hAnsi="Courier New" w:cs="Courier New"/>
          <w:lang w:eastAsia="pt-BR"/>
        </w:rPr>
        <w:t>fiscalização</w:t>
      </w:r>
      <w:proofErr w:type="gramEnd"/>
      <w:r w:rsidRPr="00B2562D">
        <w:rPr>
          <w:rFonts w:ascii="Courier New" w:hAnsi="Courier New" w:cs="Courier New"/>
          <w:lang w:eastAsia="pt-BR"/>
        </w:rPr>
        <w:t xml:space="preserve"> direta da autoridade competente;</w:t>
      </w:r>
    </w:p>
    <w:p w14:paraId="2E29CE55"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33305FF0" w14:textId="68B29AB1" w:rsidR="00A73FD4"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III – </w:t>
      </w:r>
      <w:r>
        <w:rPr>
          <w:rFonts w:ascii="Courier New" w:hAnsi="Courier New" w:cs="Courier New"/>
          <w:lang w:eastAsia="pt-BR"/>
        </w:rPr>
        <w:t>mídias</w:t>
      </w:r>
      <w:r w:rsidRPr="00B2562D">
        <w:rPr>
          <w:rFonts w:ascii="Courier New" w:hAnsi="Courier New" w:cs="Courier New"/>
          <w:lang w:eastAsia="pt-BR"/>
        </w:rPr>
        <w:t xml:space="preserve"> digitais</w:t>
      </w:r>
      <w:r>
        <w:rPr>
          <w:rFonts w:ascii="Courier New" w:hAnsi="Courier New" w:cs="Courier New"/>
          <w:lang w:eastAsia="pt-BR"/>
        </w:rPr>
        <w:t>, vídeos e fotos,</w:t>
      </w:r>
      <w:r w:rsidRPr="00B2562D">
        <w:rPr>
          <w:rFonts w:ascii="Courier New" w:hAnsi="Courier New" w:cs="Courier New"/>
          <w:lang w:eastAsia="pt-BR"/>
        </w:rPr>
        <w:t xml:space="preserve"> encaminhados por terceiros, desde que submetidos à análise técnica e validação pela autoridade administrativa competente, assegurada a integridade do material.</w:t>
      </w:r>
    </w:p>
    <w:p w14:paraId="048587DF"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61DD5885"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3º</w:t>
      </w:r>
      <w:r w:rsidRPr="00B2562D">
        <w:rPr>
          <w:rFonts w:ascii="Courier New" w:hAnsi="Courier New" w:cs="Courier New"/>
          <w:lang w:eastAsia="pt-BR"/>
        </w:rPr>
        <w:t xml:space="preserve"> A utilização de mídia digital encaminhada por terceiros não implicará autuação automática, devendo a autoridade fiscal confirmar a materialidade da infração mediante procedimento administrativo próprio.</w:t>
      </w:r>
    </w:p>
    <w:p w14:paraId="3062770A"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0399DA76"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BF5B5C">
        <w:rPr>
          <w:rFonts w:ascii="Courier New" w:hAnsi="Courier New" w:cs="Courier New"/>
          <w:b/>
          <w:bCs/>
          <w:lang w:eastAsia="pt-BR"/>
        </w:rPr>
        <w:t>Art. 30-B.</w:t>
      </w:r>
      <w:r>
        <w:rPr>
          <w:rFonts w:ascii="Courier New" w:hAnsi="Courier New" w:cs="Courier New"/>
          <w:lang w:eastAsia="pt-BR"/>
        </w:rPr>
        <w:t xml:space="preserve"> </w:t>
      </w:r>
      <w:r w:rsidRPr="00B2562D">
        <w:rPr>
          <w:rFonts w:ascii="Courier New" w:hAnsi="Courier New" w:cs="Courier New"/>
          <w:lang w:eastAsia="pt-BR"/>
        </w:rPr>
        <w:t>Presume-se responsável pela infração administrativa o proprietário do veículo identificado na mídia digital, admitida prova em contrário.</w:t>
      </w:r>
    </w:p>
    <w:p w14:paraId="4A6FEF2A"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405E82CF"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1º</w:t>
      </w:r>
      <w:r w:rsidRPr="00B2562D">
        <w:rPr>
          <w:rFonts w:ascii="Courier New" w:hAnsi="Courier New" w:cs="Courier New"/>
          <w:lang w:eastAsia="pt-BR"/>
        </w:rPr>
        <w:t xml:space="preserve"> O proprietário poderá, no prazo legal de defesa, demonstrar que:</w:t>
      </w:r>
    </w:p>
    <w:p w14:paraId="2F1F07D7"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3C656CBB" w14:textId="77777777"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 – </w:t>
      </w:r>
      <w:proofErr w:type="gramStart"/>
      <w:r w:rsidRPr="00B2562D">
        <w:rPr>
          <w:rFonts w:ascii="Courier New" w:hAnsi="Courier New" w:cs="Courier New"/>
          <w:lang w:eastAsia="pt-BR"/>
        </w:rPr>
        <w:t>o</w:t>
      </w:r>
      <w:proofErr w:type="gramEnd"/>
      <w:r w:rsidRPr="00B2562D">
        <w:rPr>
          <w:rFonts w:ascii="Courier New" w:hAnsi="Courier New" w:cs="Courier New"/>
          <w:lang w:eastAsia="pt-BR"/>
        </w:rPr>
        <w:t xml:space="preserve"> veículo encontrava-se sob posse ou responsabilidade de terceiro;</w:t>
      </w:r>
    </w:p>
    <w:p w14:paraId="7BED82E7"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69C354E0" w14:textId="26E56B9E"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II – </w:t>
      </w:r>
      <w:proofErr w:type="gramStart"/>
      <w:r w:rsidRPr="00B2562D">
        <w:rPr>
          <w:rFonts w:ascii="Courier New" w:hAnsi="Courier New" w:cs="Courier New"/>
          <w:lang w:eastAsia="pt-BR"/>
        </w:rPr>
        <w:t>houve</w:t>
      </w:r>
      <w:proofErr w:type="gramEnd"/>
      <w:r w:rsidRPr="00B2562D">
        <w:rPr>
          <w:rFonts w:ascii="Courier New" w:hAnsi="Courier New" w:cs="Courier New"/>
          <w:lang w:eastAsia="pt-BR"/>
        </w:rPr>
        <w:t xml:space="preserve"> clonagem, adulteração ou uso indevido da placa;</w:t>
      </w:r>
    </w:p>
    <w:p w14:paraId="04CD23E8" w14:textId="1A0916FB" w:rsidR="00A73FD4"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br/>
        <w:t>III – não participou do ato infracional.</w:t>
      </w:r>
    </w:p>
    <w:p w14:paraId="438FAA12"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4CE7338D"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2º</w:t>
      </w:r>
      <w:r w:rsidRPr="00B2562D">
        <w:rPr>
          <w:rFonts w:ascii="Courier New" w:hAnsi="Courier New" w:cs="Courier New"/>
          <w:lang w:eastAsia="pt-BR"/>
        </w:rPr>
        <w:t xml:space="preserve"> A mera indicação de terceiro como condutor não afasta automaticamente a responsabilidade administrativa, devendo a alegação ser analisada no âmbito do processo administrativo.</w:t>
      </w:r>
    </w:p>
    <w:p w14:paraId="098A4C49"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5CB191DF"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3º</w:t>
      </w:r>
      <w:r w:rsidRPr="00B2562D">
        <w:rPr>
          <w:rFonts w:ascii="Courier New" w:hAnsi="Courier New" w:cs="Courier New"/>
          <w:lang w:eastAsia="pt-BR"/>
        </w:rPr>
        <w:t xml:space="preserve"> A responsabilidade administrativa prevista neste artigo não exclui eventual responsabilidade civil ou penal.</w:t>
      </w:r>
    </w:p>
    <w:p w14:paraId="06230272"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2335F633" w14:textId="5A66D4BD" w:rsidR="00A73FD4" w:rsidRDefault="00A73FD4" w:rsidP="00A73FD4">
      <w:pPr>
        <w:spacing w:before="100" w:beforeAutospacing="1" w:after="100" w:afterAutospacing="1"/>
        <w:ind w:left="2835"/>
        <w:jc w:val="both"/>
        <w:rPr>
          <w:rFonts w:ascii="Courier New" w:hAnsi="Courier New" w:cs="Courier New"/>
          <w:lang w:eastAsia="pt-BR"/>
        </w:rPr>
      </w:pPr>
      <w:r w:rsidRPr="00BF5B5C">
        <w:rPr>
          <w:rFonts w:ascii="Courier New" w:hAnsi="Courier New" w:cs="Courier New"/>
          <w:b/>
          <w:bCs/>
          <w:lang w:eastAsia="pt-BR"/>
        </w:rPr>
        <w:t>Art. 30-C.</w:t>
      </w:r>
      <w:r>
        <w:rPr>
          <w:rFonts w:ascii="Courier New" w:hAnsi="Courier New" w:cs="Courier New"/>
          <w:lang w:eastAsia="pt-BR"/>
        </w:rPr>
        <w:t xml:space="preserve"> </w:t>
      </w:r>
      <w:r w:rsidRPr="00B2562D">
        <w:rPr>
          <w:rFonts w:ascii="Courier New" w:hAnsi="Courier New" w:cs="Courier New"/>
          <w:lang w:eastAsia="pt-BR"/>
        </w:rPr>
        <w:t>Sem prejuízo das penalidades previstas no art. 30 desta Lei, o veículo utilizado na prática das infrações previstas nos art</w:t>
      </w:r>
      <w:r w:rsidR="00323952">
        <w:rPr>
          <w:rFonts w:ascii="Courier New" w:hAnsi="Courier New" w:cs="Courier New"/>
          <w:lang w:eastAsia="pt-BR"/>
        </w:rPr>
        <w:t>igos</w:t>
      </w:r>
      <w:r w:rsidRPr="00B2562D">
        <w:rPr>
          <w:rFonts w:ascii="Courier New" w:hAnsi="Courier New" w:cs="Courier New"/>
          <w:lang w:eastAsia="pt-BR"/>
        </w:rPr>
        <w:t xml:space="preserve"> 16 e 22, bem como no descarte irregular apurado na forma do art</w:t>
      </w:r>
      <w:r w:rsidR="00323952">
        <w:rPr>
          <w:rFonts w:ascii="Courier New" w:hAnsi="Courier New" w:cs="Courier New"/>
          <w:lang w:eastAsia="pt-BR"/>
        </w:rPr>
        <w:t>igo</w:t>
      </w:r>
      <w:r w:rsidRPr="00B2562D">
        <w:rPr>
          <w:rFonts w:ascii="Courier New" w:hAnsi="Courier New" w:cs="Courier New"/>
          <w:lang w:eastAsia="pt-BR"/>
        </w:rPr>
        <w:t xml:space="preserve"> 30-A, poderá ser objeto de apreensão administrativa quando:</w:t>
      </w:r>
    </w:p>
    <w:p w14:paraId="1C308B9D" w14:textId="77777777" w:rsidR="00323952" w:rsidRPr="00323952" w:rsidRDefault="00323952" w:rsidP="00A73FD4">
      <w:pPr>
        <w:spacing w:before="100" w:beforeAutospacing="1" w:after="100" w:afterAutospacing="1"/>
        <w:ind w:left="2835"/>
        <w:jc w:val="both"/>
        <w:rPr>
          <w:rFonts w:ascii="Courier New" w:hAnsi="Courier New" w:cs="Courier New"/>
          <w:sz w:val="22"/>
          <w:szCs w:val="22"/>
          <w:lang w:eastAsia="pt-BR"/>
        </w:rPr>
      </w:pPr>
    </w:p>
    <w:p w14:paraId="25E35B6D" w14:textId="77777777"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t xml:space="preserve">I – </w:t>
      </w:r>
      <w:proofErr w:type="gramStart"/>
      <w:r w:rsidRPr="00B2562D">
        <w:rPr>
          <w:rFonts w:ascii="Courier New" w:hAnsi="Courier New" w:cs="Courier New"/>
          <w:lang w:eastAsia="pt-BR"/>
        </w:rPr>
        <w:t>houver</w:t>
      </w:r>
      <w:proofErr w:type="gramEnd"/>
      <w:r w:rsidRPr="00B2562D">
        <w:rPr>
          <w:rFonts w:ascii="Courier New" w:hAnsi="Courier New" w:cs="Courier New"/>
          <w:lang w:eastAsia="pt-BR"/>
        </w:rPr>
        <w:t xml:space="preserve"> reincidência específica no período de 12 (doze) meses;</w:t>
      </w:r>
    </w:p>
    <w:p w14:paraId="448EEC76" w14:textId="77777777" w:rsidR="00323952"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br/>
        <w:t xml:space="preserve">II – </w:t>
      </w:r>
      <w:proofErr w:type="gramStart"/>
      <w:r w:rsidRPr="00B2562D">
        <w:rPr>
          <w:rFonts w:ascii="Courier New" w:hAnsi="Courier New" w:cs="Courier New"/>
          <w:lang w:eastAsia="pt-BR"/>
        </w:rPr>
        <w:t>o</w:t>
      </w:r>
      <w:proofErr w:type="gramEnd"/>
      <w:r w:rsidRPr="00B2562D">
        <w:rPr>
          <w:rFonts w:ascii="Courier New" w:hAnsi="Courier New" w:cs="Courier New"/>
          <w:lang w:eastAsia="pt-BR"/>
        </w:rPr>
        <w:t xml:space="preserve"> descarte ocorrer em área de preservação ambiental, área pública de uso comum ou local proibido por sinalização;</w:t>
      </w:r>
    </w:p>
    <w:p w14:paraId="6832C25D" w14:textId="1E3724E3" w:rsidR="00A73FD4" w:rsidRDefault="00A73FD4" w:rsidP="00A73FD4">
      <w:pPr>
        <w:spacing w:before="100" w:beforeAutospacing="1" w:after="100" w:afterAutospacing="1"/>
        <w:ind w:left="2835"/>
        <w:jc w:val="both"/>
        <w:rPr>
          <w:rFonts w:ascii="Courier New" w:hAnsi="Courier New" w:cs="Courier New"/>
          <w:lang w:eastAsia="pt-BR"/>
        </w:rPr>
      </w:pPr>
      <w:r w:rsidRPr="00B2562D">
        <w:rPr>
          <w:rFonts w:ascii="Courier New" w:hAnsi="Courier New" w:cs="Courier New"/>
          <w:lang w:eastAsia="pt-BR"/>
        </w:rPr>
        <w:br/>
        <w:t>III – ficar caracterizada habitualidade na prática da infração.</w:t>
      </w:r>
    </w:p>
    <w:p w14:paraId="16C1ADA7"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7E5760B1"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lastRenderedPageBreak/>
        <w:t>§ 1º</w:t>
      </w:r>
      <w:r w:rsidRPr="00B2562D">
        <w:rPr>
          <w:rFonts w:ascii="Courier New" w:hAnsi="Courier New" w:cs="Courier New"/>
          <w:lang w:eastAsia="pt-BR"/>
        </w:rPr>
        <w:t xml:space="preserve"> A apreensão terá natureza administrativa e cautelar, destinada a cessar a infração e assegurar a eficácia da fiscalização.</w:t>
      </w:r>
    </w:p>
    <w:p w14:paraId="03D83931"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7925709E"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2º</w:t>
      </w:r>
      <w:r w:rsidRPr="00B2562D">
        <w:rPr>
          <w:rFonts w:ascii="Courier New" w:hAnsi="Courier New" w:cs="Courier New"/>
          <w:lang w:eastAsia="pt-BR"/>
        </w:rPr>
        <w:t xml:space="preserve"> Aplicam-se à apreensão prevista neste artigo os prazos e condições estabelecidos no § 1º do art. 30 desta Lei.</w:t>
      </w:r>
    </w:p>
    <w:p w14:paraId="3F7F2C83"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2C5E433A"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BF5B5C">
        <w:rPr>
          <w:rFonts w:ascii="Courier New" w:hAnsi="Courier New" w:cs="Courier New"/>
          <w:b/>
          <w:bCs/>
          <w:lang w:eastAsia="pt-BR"/>
        </w:rPr>
        <w:t>Art. 30-D.</w:t>
      </w:r>
      <w:r>
        <w:rPr>
          <w:rFonts w:ascii="Courier New" w:hAnsi="Courier New" w:cs="Courier New"/>
          <w:lang w:eastAsia="pt-BR"/>
        </w:rPr>
        <w:t xml:space="preserve"> </w:t>
      </w:r>
      <w:r w:rsidRPr="00B2562D">
        <w:rPr>
          <w:rFonts w:ascii="Courier New" w:hAnsi="Courier New" w:cs="Courier New"/>
          <w:lang w:eastAsia="pt-BR"/>
        </w:rPr>
        <w:t>O descarte, abandono, manutenção irregular ou permanência indevida de cabos, fios, equipamentos ou quaisquer componentes de redes de telecomunicações em logradouro público sujeitará à aplicação de multa administrativa à pessoa jurídica cuja identificação conste em plaqueta, etiqueta, gravação, numeração técnica, código ou qualquer outro meio de marcação afixado na respectiva rede, estrutura ou componente.</w:t>
      </w:r>
    </w:p>
    <w:p w14:paraId="5CA96FCD"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3745DC37"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1º</w:t>
      </w:r>
      <w:r w:rsidRPr="00B2562D">
        <w:rPr>
          <w:rFonts w:ascii="Courier New" w:hAnsi="Courier New" w:cs="Courier New"/>
          <w:lang w:eastAsia="pt-BR"/>
        </w:rPr>
        <w:t xml:space="preserve"> A identificação da empresa por meio de marcação técnica afixada na rede ou em seus componentes constitui elemento suficiente para caracterização da responsabilidade administrativa, salvo prova inequívoca da inexistência de vínculo com o material constatado em situação irregular.</w:t>
      </w:r>
    </w:p>
    <w:p w14:paraId="1CAAA7AF"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0E1E0326"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2º</w:t>
      </w:r>
      <w:r w:rsidRPr="00B2562D">
        <w:rPr>
          <w:rFonts w:ascii="Courier New" w:hAnsi="Courier New" w:cs="Courier New"/>
          <w:lang w:eastAsia="pt-BR"/>
        </w:rPr>
        <w:t xml:space="preserve"> A responsabilidade prevista neste artigo é objetiva, decorrente do exercício do poder de polícia municipal sobre o uso e ocupação do solo e a ordenação do espaço urbano, independendo da comprovação de dolo ou culpa.</w:t>
      </w:r>
    </w:p>
    <w:p w14:paraId="57B47BE0" w14:textId="77777777" w:rsidR="00323952" w:rsidRPr="00B2562D" w:rsidRDefault="00323952" w:rsidP="00A73FD4">
      <w:pPr>
        <w:spacing w:before="100" w:beforeAutospacing="1" w:after="100" w:afterAutospacing="1"/>
        <w:ind w:left="2835"/>
        <w:jc w:val="both"/>
        <w:rPr>
          <w:rFonts w:ascii="Courier New" w:hAnsi="Courier New" w:cs="Courier New"/>
          <w:lang w:eastAsia="pt-BR"/>
        </w:rPr>
      </w:pPr>
    </w:p>
    <w:p w14:paraId="67B21EA4" w14:textId="374E774F" w:rsidR="00323952" w:rsidRDefault="00A73FD4" w:rsidP="00323952">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3º</w:t>
      </w:r>
      <w:r w:rsidRPr="00B2562D">
        <w:rPr>
          <w:rFonts w:ascii="Courier New" w:hAnsi="Courier New" w:cs="Courier New"/>
          <w:lang w:eastAsia="pt-BR"/>
        </w:rPr>
        <w:t xml:space="preserve"> A responsabilidade da empresa identificada não será afastada pela alegação de contratação de terceiros, respondendo solidariamente concessionárias, permissionárias, autorizatárias e suas contratadas, subcontratadas ou terceirizadas.</w:t>
      </w:r>
    </w:p>
    <w:p w14:paraId="428D9CAA" w14:textId="77777777" w:rsidR="00323952" w:rsidRPr="00B2562D" w:rsidRDefault="00323952" w:rsidP="00323952">
      <w:pPr>
        <w:spacing w:before="100" w:beforeAutospacing="1" w:after="100" w:afterAutospacing="1"/>
        <w:ind w:left="2835"/>
        <w:jc w:val="both"/>
        <w:rPr>
          <w:rFonts w:ascii="Courier New" w:hAnsi="Courier New" w:cs="Courier New"/>
          <w:lang w:eastAsia="pt-BR"/>
        </w:rPr>
      </w:pPr>
    </w:p>
    <w:p w14:paraId="276BDDBE" w14:textId="77777777" w:rsidR="00A73FD4" w:rsidRDefault="00A73FD4" w:rsidP="00A73FD4">
      <w:pPr>
        <w:spacing w:before="100" w:beforeAutospacing="1" w:after="100" w:afterAutospacing="1"/>
        <w:ind w:left="2835"/>
        <w:jc w:val="both"/>
        <w:rPr>
          <w:rFonts w:ascii="Courier New" w:hAnsi="Courier New" w:cs="Courier New"/>
          <w:lang w:eastAsia="pt-BR"/>
        </w:rPr>
      </w:pPr>
      <w:r w:rsidRPr="00323952">
        <w:rPr>
          <w:rFonts w:ascii="Courier New" w:hAnsi="Courier New" w:cs="Courier New"/>
          <w:b/>
          <w:bCs/>
          <w:lang w:eastAsia="pt-BR"/>
        </w:rPr>
        <w:t>§ 4º</w:t>
      </w:r>
      <w:r w:rsidRPr="00B2562D">
        <w:rPr>
          <w:rFonts w:ascii="Courier New" w:hAnsi="Courier New" w:cs="Courier New"/>
          <w:lang w:eastAsia="pt-BR"/>
        </w:rPr>
        <w:t xml:space="preserve"> A aplicação da penalidade prevista neste artigo não exclui a obrigação de remoção imediata do material irregular, nem eventual responsabilização civil ou penal cabível.</w:t>
      </w:r>
    </w:p>
    <w:p w14:paraId="24A762BE" w14:textId="4CCD099A" w:rsidR="0069072F" w:rsidRPr="00B2562D" w:rsidRDefault="0069072F" w:rsidP="00A73FD4">
      <w:pPr>
        <w:spacing w:before="100" w:beforeAutospacing="1" w:after="100" w:afterAutospacing="1"/>
        <w:ind w:left="2835"/>
        <w:jc w:val="both"/>
        <w:rPr>
          <w:rFonts w:ascii="Courier New" w:hAnsi="Courier New" w:cs="Courier New"/>
          <w:lang w:eastAsia="pt-BR"/>
        </w:rPr>
      </w:pPr>
      <w:r>
        <w:rPr>
          <w:rFonts w:ascii="Courier New" w:hAnsi="Courier New" w:cs="Courier New"/>
          <w:lang w:eastAsia="pt-BR"/>
        </w:rPr>
        <w:t>(...)”</w:t>
      </w:r>
    </w:p>
    <w:p w14:paraId="558427B8" w14:textId="77777777" w:rsidR="00AE78EF" w:rsidRDefault="00AE78EF" w:rsidP="00E41263">
      <w:pPr>
        <w:widowControl w:val="0"/>
        <w:pBdr>
          <w:top w:val="nil"/>
          <w:left w:val="nil"/>
          <w:bottom w:val="nil"/>
          <w:right w:val="nil"/>
          <w:between w:val="nil"/>
        </w:pBdr>
        <w:tabs>
          <w:tab w:val="left" w:pos="8630"/>
        </w:tabs>
        <w:ind w:left="2835"/>
        <w:jc w:val="both"/>
        <w:rPr>
          <w:rFonts w:ascii="Courier New" w:hAnsi="Courier New" w:cs="Courier New"/>
          <w:bCs/>
        </w:rPr>
      </w:pPr>
    </w:p>
    <w:p w14:paraId="2AEFD3D3" w14:textId="6A3AD27A" w:rsidR="00780D5C" w:rsidRDefault="005D6650" w:rsidP="00E41263">
      <w:pPr>
        <w:widowControl w:val="0"/>
        <w:pBdr>
          <w:top w:val="nil"/>
          <w:left w:val="nil"/>
          <w:bottom w:val="nil"/>
          <w:right w:val="nil"/>
          <w:between w:val="nil"/>
        </w:pBdr>
        <w:tabs>
          <w:tab w:val="left" w:pos="8630"/>
        </w:tabs>
        <w:spacing w:before="167"/>
        <w:jc w:val="both"/>
        <w:rPr>
          <w:rFonts w:ascii="Courier New" w:hAnsi="Courier New" w:cs="Courier New"/>
          <w:bCs/>
        </w:rPr>
      </w:pPr>
      <w:r w:rsidRPr="00780D5C">
        <w:rPr>
          <w:rFonts w:ascii="Courier New" w:hAnsi="Courier New" w:cs="Courier New"/>
          <w:b/>
        </w:rPr>
        <w:t xml:space="preserve">Art. </w:t>
      </w:r>
      <w:r w:rsidR="009C59BC">
        <w:rPr>
          <w:rFonts w:ascii="Courier New" w:hAnsi="Courier New" w:cs="Courier New"/>
          <w:b/>
        </w:rPr>
        <w:t>2</w:t>
      </w:r>
      <w:r w:rsidRPr="00780D5C">
        <w:rPr>
          <w:rFonts w:ascii="Courier New" w:hAnsi="Courier New" w:cs="Courier New"/>
          <w:b/>
        </w:rPr>
        <w:t>º</w:t>
      </w:r>
      <w:r w:rsidRPr="00780D5C">
        <w:rPr>
          <w:rFonts w:ascii="Courier New" w:hAnsi="Courier New" w:cs="Courier New"/>
          <w:bCs/>
        </w:rPr>
        <w:t xml:space="preserve"> Esta </w:t>
      </w:r>
      <w:r w:rsidR="00BF532D" w:rsidRPr="00780D5C">
        <w:rPr>
          <w:rFonts w:ascii="Courier New" w:hAnsi="Courier New" w:cs="Courier New"/>
          <w:bCs/>
        </w:rPr>
        <w:t>L</w:t>
      </w:r>
      <w:r w:rsidRPr="00780D5C">
        <w:rPr>
          <w:rFonts w:ascii="Courier New" w:hAnsi="Courier New" w:cs="Courier New"/>
          <w:bCs/>
        </w:rPr>
        <w:t xml:space="preserve">ei entra em vigor na data de sua publicação, </w:t>
      </w:r>
      <w:r w:rsidR="005D3CB4" w:rsidRPr="00780D5C">
        <w:rPr>
          <w:rFonts w:ascii="Courier New" w:hAnsi="Courier New" w:cs="Courier New"/>
          <w:bCs/>
        </w:rPr>
        <w:t>revogando</w:t>
      </w:r>
      <w:r w:rsidR="00EF579E" w:rsidRPr="00780D5C">
        <w:rPr>
          <w:rFonts w:ascii="Courier New" w:hAnsi="Courier New" w:cs="Courier New"/>
          <w:bCs/>
        </w:rPr>
        <w:t>-se as disposições em contrário.</w:t>
      </w:r>
    </w:p>
    <w:p w14:paraId="5752CC95" w14:textId="77777777" w:rsidR="007A063E" w:rsidRDefault="007A063E" w:rsidP="00E41263">
      <w:pPr>
        <w:widowControl w:val="0"/>
        <w:pBdr>
          <w:top w:val="nil"/>
          <w:left w:val="nil"/>
          <w:bottom w:val="nil"/>
          <w:right w:val="nil"/>
          <w:between w:val="nil"/>
        </w:pBdr>
        <w:tabs>
          <w:tab w:val="left" w:pos="8630"/>
        </w:tabs>
        <w:jc w:val="both"/>
        <w:rPr>
          <w:rFonts w:ascii="Courier New" w:hAnsi="Courier New" w:cs="Courier New"/>
          <w:bCs/>
          <w:sz w:val="16"/>
          <w:szCs w:val="16"/>
        </w:rPr>
      </w:pPr>
    </w:p>
    <w:p w14:paraId="1FE741F8" w14:textId="77777777" w:rsidR="00323952" w:rsidRDefault="00323952" w:rsidP="00E41263">
      <w:pPr>
        <w:widowControl w:val="0"/>
        <w:pBdr>
          <w:top w:val="nil"/>
          <w:left w:val="nil"/>
          <w:bottom w:val="nil"/>
          <w:right w:val="nil"/>
          <w:between w:val="nil"/>
        </w:pBdr>
        <w:tabs>
          <w:tab w:val="left" w:pos="8630"/>
        </w:tabs>
        <w:jc w:val="both"/>
        <w:rPr>
          <w:rFonts w:ascii="Courier New" w:hAnsi="Courier New" w:cs="Courier New"/>
          <w:bCs/>
          <w:sz w:val="16"/>
          <w:szCs w:val="16"/>
        </w:rPr>
      </w:pPr>
    </w:p>
    <w:p w14:paraId="21F6567D" w14:textId="77777777" w:rsidR="00AE78EF" w:rsidRPr="00780D5C" w:rsidRDefault="00AE78EF" w:rsidP="00E41263">
      <w:pPr>
        <w:widowControl w:val="0"/>
        <w:pBdr>
          <w:top w:val="nil"/>
          <w:left w:val="nil"/>
          <w:bottom w:val="nil"/>
          <w:right w:val="nil"/>
          <w:between w:val="nil"/>
        </w:pBdr>
        <w:tabs>
          <w:tab w:val="left" w:pos="8630"/>
        </w:tabs>
        <w:jc w:val="both"/>
        <w:rPr>
          <w:rFonts w:ascii="Courier New" w:hAnsi="Courier New" w:cs="Courier New"/>
          <w:bCs/>
          <w:sz w:val="16"/>
          <w:szCs w:val="16"/>
        </w:rPr>
      </w:pPr>
    </w:p>
    <w:p w14:paraId="6EEC7D5C" w14:textId="46448308" w:rsidR="003B472B" w:rsidRPr="005D6650" w:rsidRDefault="003B472B" w:rsidP="00E41263">
      <w:pPr>
        <w:tabs>
          <w:tab w:val="left" w:pos="8630"/>
        </w:tabs>
        <w:autoSpaceDE w:val="0"/>
        <w:ind w:left="142"/>
        <w:contextualSpacing/>
        <w:jc w:val="center"/>
        <w:rPr>
          <w:rFonts w:ascii="Courier New" w:hAnsi="Courier New" w:cs="Courier New"/>
          <w:bCs/>
        </w:rPr>
      </w:pPr>
      <w:r w:rsidRPr="00780D5C">
        <w:rPr>
          <w:rFonts w:ascii="Courier New" w:hAnsi="Courier New" w:cs="Courier New"/>
          <w:bCs/>
        </w:rPr>
        <w:t xml:space="preserve">Prefeitura do Município de Itapevi, </w:t>
      </w:r>
      <w:r w:rsidR="009C59BC">
        <w:rPr>
          <w:rFonts w:ascii="Courier New" w:hAnsi="Courier New" w:cs="Courier New"/>
          <w:bCs/>
        </w:rPr>
        <w:t>24</w:t>
      </w:r>
      <w:r w:rsidRPr="00780D5C">
        <w:rPr>
          <w:rFonts w:ascii="Courier New" w:hAnsi="Courier New" w:cs="Courier New"/>
          <w:bCs/>
        </w:rPr>
        <w:t xml:space="preserve"> de </w:t>
      </w:r>
      <w:r w:rsidR="00323952">
        <w:rPr>
          <w:rFonts w:ascii="Courier New" w:hAnsi="Courier New" w:cs="Courier New"/>
          <w:bCs/>
        </w:rPr>
        <w:t xml:space="preserve">fevereiro </w:t>
      </w:r>
      <w:r w:rsidRPr="00780D5C">
        <w:rPr>
          <w:rFonts w:ascii="Courier New" w:hAnsi="Courier New" w:cs="Courier New"/>
          <w:bCs/>
        </w:rPr>
        <w:t>de 202</w:t>
      </w:r>
      <w:r w:rsidR="00323952">
        <w:rPr>
          <w:rFonts w:ascii="Courier New" w:hAnsi="Courier New" w:cs="Courier New"/>
          <w:bCs/>
        </w:rPr>
        <w:t>6</w:t>
      </w:r>
      <w:r w:rsidRPr="00780D5C">
        <w:rPr>
          <w:rFonts w:ascii="Courier New" w:hAnsi="Courier New" w:cs="Courier New"/>
          <w:bCs/>
        </w:rPr>
        <w:t>.</w:t>
      </w:r>
    </w:p>
    <w:p w14:paraId="7A38DDA2" w14:textId="77777777" w:rsidR="00854EAC" w:rsidRDefault="00854EAC" w:rsidP="00E41263">
      <w:pPr>
        <w:autoSpaceDE w:val="0"/>
        <w:contextualSpacing/>
        <w:jc w:val="both"/>
        <w:rPr>
          <w:rFonts w:ascii="Courier New" w:hAnsi="Courier New" w:cs="Courier New"/>
          <w:b/>
          <w:sz w:val="20"/>
          <w:szCs w:val="20"/>
        </w:rPr>
      </w:pPr>
    </w:p>
    <w:p w14:paraId="204FD14C" w14:textId="77777777" w:rsidR="00E41263" w:rsidRDefault="00E41263" w:rsidP="00E41263">
      <w:pPr>
        <w:widowControl w:val="0"/>
        <w:tabs>
          <w:tab w:val="left" w:pos="284"/>
        </w:tabs>
        <w:jc w:val="center"/>
        <w:rPr>
          <w:rFonts w:ascii="Courier New" w:hAnsi="Courier New" w:cs="Courier New"/>
          <w:b/>
          <w:bCs/>
        </w:rPr>
      </w:pPr>
    </w:p>
    <w:p w14:paraId="465CD62D" w14:textId="77777777" w:rsidR="00E41263" w:rsidRDefault="00E41263" w:rsidP="00E41263">
      <w:pPr>
        <w:widowControl w:val="0"/>
        <w:tabs>
          <w:tab w:val="left" w:pos="284"/>
        </w:tabs>
        <w:jc w:val="center"/>
        <w:rPr>
          <w:rFonts w:ascii="Courier New" w:hAnsi="Courier New" w:cs="Courier New"/>
          <w:b/>
          <w:bCs/>
        </w:rPr>
      </w:pPr>
    </w:p>
    <w:p w14:paraId="61217D00" w14:textId="77777777" w:rsidR="00323952" w:rsidRDefault="00323952" w:rsidP="00E41263">
      <w:pPr>
        <w:widowControl w:val="0"/>
        <w:tabs>
          <w:tab w:val="left" w:pos="284"/>
        </w:tabs>
        <w:jc w:val="center"/>
        <w:rPr>
          <w:rFonts w:ascii="Courier New" w:hAnsi="Courier New" w:cs="Courier New"/>
          <w:b/>
          <w:bCs/>
        </w:rPr>
      </w:pPr>
    </w:p>
    <w:p w14:paraId="16AD8343" w14:textId="77777777" w:rsidR="00323952" w:rsidRDefault="00323952" w:rsidP="00E41263">
      <w:pPr>
        <w:widowControl w:val="0"/>
        <w:tabs>
          <w:tab w:val="left" w:pos="284"/>
        </w:tabs>
        <w:jc w:val="center"/>
        <w:rPr>
          <w:rFonts w:ascii="Courier New" w:hAnsi="Courier New" w:cs="Courier New"/>
          <w:b/>
          <w:bCs/>
        </w:rPr>
      </w:pPr>
    </w:p>
    <w:p w14:paraId="3B1455AF" w14:textId="311D268E" w:rsidR="003B472B" w:rsidRPr="00BF532D" w:rsidRDefault="003B472B" w:rsidP="00E41263">
      <w:pPr>
        <w:widowControl w:val="0"/>
        <w:tabs>
          <w:tab w:val="left" w:pos="284"/>
        </w:tabs>
        <w:jc w:val="center"/>
        <w:rPr>
          <w:rFonts w:ascii="Courier New" w:hAnsi="Courier New" w:cs="Courier New"/>
          <w:b/>
          <w:bCs/>
        </w:rPr>
      </w:pPr>
      <w:r w:rsidRPr="00BF532D">
        <w:rPr>
          <w:rFonts w:ascii="Courier New" w:hAnsi="Courier New" w:cs="Courier New"/>
          <w:b/>
          <w:bCs/>
        </w:rPr>
        <w:t xml:space="preserve">MARCOS FERREIRA GODOY </w:t>
      </w:r>
    </w:p>
    <w:p w14:paraId="1627EBA6" w14:textId="77777777" w:rsidR="003B472B" w:rsidRPr="00BF532D" w:rsidRDefault="003B472B" w:rsidP="00E41263">
      <w:pPr>
        <w:widowControl w:val="0"/>
        <w:tabs>
          <w:tab w:val="left" w:pos="284"/>
        </w:tabs>
        <w:jc w:val="center"/>
        <w:rPr>
          <w:rFonts w:ascii="Courier New" w:hAnsi="Courier New" w:cs="Courier New"/>
          <w:b/>
          <w:bCs/>
        </w:rPr>
      </w:pPr>
      <w:r w:rsidRPr="00BF532D">
        <w:rPr>
          <w:rFonts w:ascii="Courier New" w:hAnsi="Courier New" w:cs="Courier New"/>
          <w:b/>
          <w:bCs/>
        </w:rPr>
        <w:t>PREFEITO</w:t>
      </w:r>
    </w:p>
    <w:p w14:paraId="79110404" w14:textId="77777777" w:rsidR="00780D5C" w:rsidRDefault="00780D5C" w:rsidP="00E41263">
      <w:pPr>
        <w:widowControl w:val="0"/>
        <w:tabs>
          <w:tab w:val="left" w:pos="284"/>
        </w:tabs>
        <w:jc w:val="center"/>
        <w:rPr>
          <w:rFonts w:ascii="Courier New" w:hAnsi="Courier New" w:cs="Courier New"/>
          <w:b/>
          <w:bCs/>
        </w:rPr>
      </w:pPr>
    </w:p>
    <w:p w14:paraId="6A19A71E" w14:textId="77777777" w:rsidR="00780D5C" w:rsidRDefault="00780D5C" w:rsidP="00E41263">
      <w:pPr>
        <w:widowControl w:val="0"/>
        <w:tabs>
          <w:tab w:val="left" w:pos="284"/>
        </w:tabs>
        <w:jc w:val="center"/>
        <w:rPr>
          <w:rFonts w:ascii="Courier New" w:hAnsi="Courier New" w:cs="Courier New"/>
          <w:b/>
          <w:bCs/>
        </w:rPr>
      </w:pPr>
    </w:p>
    <w:p w14:paraId="5B4450AA" w14:textId="77777777" w:rsidR="00323952" w:rsidRDefault="00323952" w:rsidP="00E41263">
      <w:pPr>
        <w:widowControl w:val="0"/>
        <w:tabs>
          <w:tab w:val="left" w:pos="284"/>
        </w:tabs>
        <w:jc w:val="center"/>
        <w:rPr>
          <w:rFonts w:ascii="Courier New" w:hAnsi="Courier New" w:cs="Courier New"/>
          <w:b/>
          <w:bCs/>
        </w:rPr>
      </w:pPr>
    </w:p>
    <w:p w14:paraId="72425D29" w14:textId="77777777" w:rsidR="00323952" w:rsidRPr="00BF532D" w:rsidRDefault="00323952" w:rsidP="00E41263">
      <w:pPr>
        <w:widowControl w:val="0"/>
        <w:tabs>
          <w:tab w:val="left" w:pos="284"/>
        </w:tabs>
        <w:jc w:val="center"/>
        <w:rPr>
          <w:rFonts w:ascii="Courier New" w:hAnsi="Courier New" w:cs="Courier New"/>
          <w:b/>
          <w:bCs/>
        </w:rPr>
      </w:pPr>
    </w:p>
    <w:p w14:paraId="75071110" w14:textId="77777777" w:rsidR="003B472B" w:rsidRPr="00BF532D" w:rsidRDefault="003B472B" w:rsidP="00E41263">
      <w:pPr>
        <w:widowControl w:val="0"/>
        <w:tabs>
          <w:tab w:val="left" w:pos="284"/>
        </w:tabs>
        <w:jc w:val="center"/>
        <w:rPr>
          <w:rFonts w:ascii="Courier New" w:eastAsia="Courier New" w:hAnsi="Courier New" w:cs="Courier New"/>
          <w:b/>
          <w:bCs/>
        </w:rPr>
      </w:pPr>
      <w:r w:rsidRPr="00BF532D">
        <w:rPr>
          <w:rFonts w:ascii="Courier New" w:eastAsia="Courier New" w:hAnsi="Courier New" w:cs="Courier New"/>
          <w:b/>
          <w:bCs/>
        </w:rPr>
        <w:t>JONATAS FELIPE FRANCISCO</w:t>
      </w:r>
    </w:p>
    <w:p w14:paraId="73735452" w14:textId="68F22616" w:rsidR="0010178E" w:rsidRPr="00BF532D" w:rsidRDefault="003B472B" w:rsidP="00E41263">
      <w:pPr>
        <w:widowControl w:val="0"/>
        <w:tabs>
          <w:tab w:val="left" w:pos="284"/>
        </w:tabs>
        <w:autoSpaceDE w:val="0"/>
        <w:jc w:val="center"/>
        <w:rPr>
          <w:rFonts w:ascii="Courier New" w:hAnsi="Courier New" w:cs="Courier New"/>
          <w:bCs/>
        </w:rPr>
      </w:pPr>
      <w:r w:rsidRPr="00BF532D">
        <w:rPr>
          <w:rFonts w:ascii="Courier New" w:hAnsi="Courier New" w:cs="Courier New"/>
          <w:b/>
          <w:bCs/>
        </w:rPr>
        <w:t>SECRETÁRIO DE GOVERNO</w:t>
      </w:r>
    </w:p>
    <w:sectPr w:rsidR="0010178E" w:rsidRPr="00BF532D" w:rsidSect="00A73FD4">
      <w:headerReference w:type="default" r:id="rId7"/>
      <w:footerReference w:type="default" r:id="rId8"/>
      <w:headerReference w:type="first" r:id="rId9"/>
      <w:footerReference w:type="first" r:id="rId10"/>
      <w:pgSz w:w="11906" w:h="16838"/>
      <w:pgMar w:top="2526" w:right="991" w:bottom="709" w:left="1701" w:header="568" w:footer="1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74E8" w14:textId="77777777" w:rsidR="005833B8" w:rsidRDefault="005833B8">
      <w:r>
        <w:separator/>
      </w:r>
    </w:p>
  </w:endnote>
  <w:endnote w:type="continuationSeparator" w:id="0">
    <w:p w14:paraId="433AD301" w14:textId="77777777" w:rsidR="005833B8" w:rsidRDefault="005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54996"/>
      <w:docPartObj>
        <w:docPartGallery w:val="Page Numbers (Bottom of Page)"/>
        <w:docPartUnique/>
      </w:docPartObj>
    </w:sdtPr>
    <w:sdtContent>
      <w:p w14:paraId="65A97D12" w14:textId="6580AA0C" w:rsidR="0025509E" w:rsidRDefault="0025509E">
        <w:pPr>
          <w:pStyle w:val="Rodap"/>
          <w:jc w:val="right"/>
        </w:pPr>
        <w:r>
          <w:fldChar w:fldCharType="begin"/>
        </w:r>
        <w:r>
          <w:instrText>PAGE   \* MERGEFORMAT</w:instrText>
        </w:r>
        <w:r>
          <w:fldChar w:fldCharType="separate"/>
        </w:r>
        <w:r>
          <w:rPr>
            <w:lang w:val="pt-BR"/>
          </w:rPr>
          <w:t>2</w:t>
        </w:r>
        <w:r>
          <w:fldChar w:fldCharType="end"/>
        </w:r>
      </w:p>
    </w:sdtContent>
  </w:sdt>
  <w:p w14:paraId="564A9EAE" w14:textId="3B346F95" w:rsidR="007B7135" w:rsidRPr="0025509E" w:rsidRDefault="007B7135">
    <w:pPr>
      <w:pStyle w:val="Rodap"/>
      <w:ind w:left="708"/>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49506"/>
      <w:docPartObj>
        <w:docPartGallery w:val="Page Numbers (Bottom of Page)"/>
        <w:docPartUnique/>
      </w:docPartObj>
    </w:sdtPr>
    <w:sdtContent>
      <w:p w14:paraId="2B99BC5D" w14:textId="2EEC7143" w:rsidR="0025509E" w:rsidRDefault="0025509E">
        <w:pPr>
          <w:pStyle w:val="Rodap"/>
          <w:jc w:val="right"/>
        </w:pPr>
        <w:r>
          <w:fldChar w:fldCharType="begin"/>
        </w:r>
        <w:r>
          <w:instrText>PAGE   \* MERGEFORMAT</w:instrText>
        </w:r>
        <w:r>
          <w:fldChar w:fldCharType="separate"/>
        </w:r>
        <w:r>
          <w:rPr>
            <w:lang w:val="pt-BR"/>
          </w:rPr>
          <w:t>2</w:t>
        </w:r>
        <w:r>
          <w:fldChar w:fldCharType="end"/>
        </w:r>
      </w:p>
    </w:sdtContent>
  </w:sdt>
  <w:p w14:paraId="733D42D1" w14:textId="77777777" w:rsidR="003C6047" w:rsidRDefault="003C60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BB4F" w14:textId="77777777" w:rsidR="005833B8" w:rsidRDefault="005833B8">
      <w:r>
        <w:separator/>
      </w:r>
    </w:p>
  </w:footnote>
  <w:footnote w:type="continuationSeparator" w:id="0">
    <w:p w14:paraId="3795E585" w14:textId="77777777" w:rsidR="005833B8" w:rsidRDefault="00583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C7A" w14:textId="77777777" w:rsidR="00676A9E" w:rsidRDefault="00676A9E" w:rsidP="00676A9E">
    <w:pPr>
      <w:contextualSpacing/>
      <w:jc w:val="center"/>
      <w:rPr>
        <w:rFonts w:ascii="Calibri" w:hAnsi="Calibri"/>
        <w:b/>
        <w:caps/>
        <w:szCs w:val="20"/>
      </w:rPr>
    </w:pPr>
    <w:r>
      <w:rPr>
        <w:noProof/>
        <w:lang w:eastAsia="pt-BR"/>
      </w:rPr>
      <w:drawing>
        <wp:inline distT="0" distB="0" distL="0" distR="0" wp14:anchorId="3127A59E" wp14:editId="59095C96">
          <wp:extent cx="428625" cy="538423"/>
          <wp:effectExtent l="0" t="0" r="0" b="0"/>
          <wp:docPr id="533146343" name="Imagem 533146343" descr="MacBook SSD:Users:pamelafalconi:Google Drive:Agencia Impacto 2017 ok:CLIENTES:Thi@guinho:Artes:2017:01_ Janeiro:2017.01.30 Nova marca:Brasão de Itapev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ook SSD:Users:pamelafalconi:Google Drive:Agencia Impacto 2017 ok:CLIENTES:Thi@guinho:Artes:2017:01_ Janeiro:2017.01.30 Nova marca:Brasão de Itapev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685" cy="541011"/>
                  </a:xfrm>
                  <a:prstGeom prst="rect">
                    <a:avLst/>
                  </a:prstGeom>
                  <a:noFill/>
                  <a:ln>
                    <a:noFill/>
                  </a:ln>
                </pic:spPr>
              </pic:pic>
            </a:graphicData>
          </a:graphic>
        </wp:inline>
      </w:drawing>
    </w:r>
  </w:p>
  <w:p w14:paraId="0C69ABEC" w14:textId="77777777" w:rsidR="00676A9E" w:rsidRPr="00437DB2" w:rsidRDefault="00676A9E" w:rsidP="00676A9E">
    <w:pPr>
      <w:contextualSpacing/>
      <w:jc w:val="center"/>
      <w:rPr>
        <w:rFonts w:ascii="Calibri" w:hAnsi="Calibri"/>
        <w:b/>
        <w:caps/>
        <w:sz w:val="23"/>
        <w:szCs w:val="23"/>
      </w:rPr>
    </w:pPr>
    <w:r w:rsidRPr="00437DB2">
      <w:rPr>
        <w:rFonts w:ascii="Calibri" w:hAnsi="Calibri"/>
        <w:b/>
        <w:caps/>
        <w:sz w:val="23"/>
        <w:szCs w:val="23"/>
      </w:rPr>
      <w:t>Prefeitura Municipal de Itapevi</w:t>
    </w:r>
  </w:p>
  <w:p w14:paraId="4CF527AB" w14:textId="77777777" w:rsidR="00676A9E" w:rsidRPr="00437DB2" w:rsidRDefault="00676A9E" w:rsidP="00676A9E">
    <w:pPr>
      <w:contextualSpacing/>
      <w:jc w:val="center"/>
      <w:rPr>
        <w:rFonts w:ascii="Calibri" w:hAnsi="Calibri"/>
        <w:caps/>
        <w:sz w:val="17"/>
        <w:szCs w:val="17"/>
      </w:rPr>
    </w:pPr>
    <w:r w:rsidRPr="00437DB2">
      <w:rPr>
        <w:rFonts w:ascii="Calibri" w:hAnsi="Calibri"/>
        <w:b/>
        <w:caps/>
        <w:sz w:val="17"/>
        <w:szCs w:val="17"/>
      </w:rPr>
      <w:t>SEcretaria de governo</w:t>
    </w:r>
  </w:p>
  <w:p w14:paraId="73FFA808" w14:textId="77777777" w:rsidR="00676A9E" w:rsidRPr="00437DB2" w:rsidRDefault="00676A9E" w:rsidP="00676A9E">
    <w:pPr>
      <w:contextualSpacing/>
      <w:jc w:val="center"/>
      <w:rPr>
        <w:rFonts w:ascii="Calibri" w:hAnsi="Calibri"/>
        <w:sz w:val="15"/>
        <w:szCs w:val="15"/>
      </w:rPr>
    </w:pPr>
    <w:r w:rsidRPr="00437DB2">
      <w:rPr>
        <w:rFonts w:ascii="Calibri" w:hAnsi="Calibri"/>
        <w:sz w:val="15"/>
        <w:szCs w:val="15"/>
      </w:rPr>
      <w:t>Rua Agostinho Ferreira Campos, 675 | Nova Itapevi | Itapevi | São Paulo | CEP: 06693-120</w:t>
    </w:r>
  </w:p>
  <w:p w14:paraId="31DE1DBD" w14:textId="77777777" w:rsidR="00676A9E" w:rsidRDefault="00676A9E" w:rsidP="00676A9E">
    <w:pPr>
      <w:contextualSpacing/>
      <w:jc w:val="center"/>
      <w:rPr>
        <w:rFonts w:ascii="Calibri" w:hAnsi="Calibri"/>
        <w:sz w:val="15"/>
        <w:szCs w:val="15"/>
      </w:rPr>
    </w:pPr>
    <w:r w:rsidRPr="00437DB2">
      <w:rPr>
        <w:rFonts w:ascii="Calibri" w:hAnsi="Calibri"/>
        <w:sz w:val="15"/>
        <w:szCs w:val="15"/>
      </w:rPr>
      <w:t>Tel.: (11) 4143-</w:t>
    </w:r>
    <w:proofErr w:type="gramStart"/>
    <w:r w:rsidRPr="00437DB2">
      <w:rPr>
        <w:rFonts w:ascii="Calibri" w:hAnsi="Calibri"/>
        <w:sz w:val="15"/>
        <w:szCs w:val="15"/>
      </w:rPr>
      <w:t>7600  |</w:t>
    </w:r>
    <w:proofErr w:type="gramEnd"/>
    <w:r w:rsidRPr="00437DB2">
      <w:rPr>
        <w:rFonts w:ascii="Calibri" w:hAnsi="Calibri"/>
        <w:sz w:val="15"/>
        <w:szCs w:val="15"/>
      </w:rPr>
      <w:t xml:space="preserve"> </w:t>
    </w:r>
    <w:hyperlink r:id="rId2" w:history="1">
      <w:r w:rsidRPr="00FC432A">
        <w:rPr>
          <w:rStyle w:val="Hyperlink"/>
          <w:rFonts w:ascii="Calibri" w:hAnsi="Calibri"/>
          <w:sz w:val="15"/>
          <w:szCs w:val="15"/>
        </w:rPr>
        <w:t>sec.governo@itapevi.sp.gov.br</w:t>
      </w:r>
    </w:hyperlink>
  </w:p>
  <w:p w14:paraId="3FF64376" w14:textId="77777777" w:rsidR="007B7135" w:rsidRDefault="007B7135">
    <w:pPr>
      <w:pStyle w:val="Cabealho"/>
      <w:jc w:val="cent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D4A8" w14:textId="77777777" w:rsidR="00676A9E" w:rsidRDefault="00676A9E" w:rsidP="00676A9E">
    <w:pPr>
      <w:contextualSpacing/>
      <w:jc w:val="center"/>
      <w:rPr>
        <w:rFonts w:ascii="Calibri" w:hAnsi="Calibri"/>
        <w:b/>
        <w:caps/>
        <w:szCs w:val="20"/>
      </w:rPr>
    </w:pPr>
    <w:r>
      <w:rPr>
        <w:noProof/>
        <w:lang w:eastAsia="pt-BR"/>
      </w:rPr>
      <w:drawing>
        <wp:inline distT="0" distB="0" distL="0" distR="0" wp14:anchorId="04C27D15" wp14:editId="610F21ED">
          <wp:extent cx="417044" cy="523875"/>
          <wp:effectExtent l="0" t="0" r="2540" b="0"/>
          <wp:docPr id="77961101" name="Imagem 77961101" descr="MacBook SSD:Users:pamelafalconi:Google Drive:Agencia Impacto 2017 ok:CLIENTES:Thi@guinho:Artes:2017:01_ Janeiro:2017.01.30 Nova marca:Brasão de Itapev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ook SSD:Users:pamelafalconi:Google Drive:Agencia Impacto 2017 ok:CLIENTES:Thi@guinho:Artes:2017:01_ Janeiro:2017.01.30 Nova marca:Brasão de Itapev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083" cy="532717"/>
                  </a:xfrm>
                  <a:prstGeom prst="rect">
                    <a:avLst/>
                  </a:prstGeom>
                  <a:noFill/>
                  <a:ln>
                    <a:noFill/>
                  </a:ln>
                </pic:spPr>
              </pic:pic>
            </a:graphicData>
          </a:graphic>
        </wp:inline>
      </w:drawing>
    </w:r>
  </w:p>
  <w:p w14:paraId="53A1F73D" w14:textId="77777777" w:rsidR="00676A9E" w:rsidRPr="00437DB2" w:rsidRDefault="00676A9E" w:rsidP="00676A9E">
    <w:pPr>
      <w:contextualSpacing/>
      <w:jc w:val="center"/>
      <w:rPr>
        <w:rFonts w:ascii="Calibri" w:hAnsi="Calibri"/>
        <w:b/>
        <w:caps/>
        <w:sz w:val="23"/>
        <w:szCs w:val="23"/>
      </w:rPr>
    </w:pPr>
    <w:r w:rsidRPr="00437DB2">
      <w:rPr>
        <w:rFonts w:ascii="Calibri" w:hAnsi="Calibri"/>
        <w:b/>
        <w:caps/>
        <w:sz w:val="23"/>
        <w:szCs w:val="23"/>
      </w:rPr>
      <w:t>Prefeitura Municipal de Itapevi</w:t>
    </w:r>
  </w:p>
  <w:p w14:paraId="0796C092" w14:textId="77777777" w:rsidR="00676A9E" w:rsidRPr="00437DB2" w:rsidRDefault="00676A9E" w:rsidP="00676A9E">
    <w:pPr>
      <w:contextualSpacing/>
      <w:jc w:val="center"/>
      <w:rPr>
        <w:rFonts w:ascii="Calibri" w:hAnsi="Calibri"/>
        <w:caps/>
        <w:sz w:val="17"/>
        <w:szCs w:val="17"/>
      </w:rPr>
    </w:pPr>
    <w:r w:rsidRPr="00437DB2">
      <w:rPr>
        <w:rFonts w:ascii="Calibri" w:hAnsi="Calibri"/>
        <w:b/>
        <w:caps/>
        <w:sz w:val="17"/>
        <w:szCs w:val="17"/>
      </w:rPr>
      <w:t>SEcretaria de governo</w:t>
    </w:r>
  </w:p>
  <w:p w14:paraId="3D66599C" w14:textId="77777777" w:rsidR="00676A9E" w:rsidRPr="00437DB2" w:rsidRDefault="00676A9E" w:rsidP="00676A9E">
    <w:pPr>
      <w:contextualSpacing/>
      <w:jc w:val="center"/>
      <w:rPr>
        <w:rFonts w:ascii="Calibri" w:hAnsi="Calibri"/>
        <w:sz w:val="15"/>
        <w:szCs w:val="15"/>
      </w:rPr>
    </w:pPr>
    <w:r w:rsidRPr="00437DB2">
      <w:rPr>
        <w:rFonts w:ascii="Calibri" w:hAnsi="Calibri"/>
        <w:sz w:val="15"/>
        <w:szCs w:val="15"/>
      </w:rPr>
      <w:t>Rua Agostinho Ferreira Campos, 675 | Nova Itapevi | Itapevi | São Paulo | CEP: 06693-120</w:t>
    </w:r>
  </w:p>
  <w:p w14:paraId="1A8894D5" w14:textId="77777777" w:rsidR="00676A9E" w:rsidRDefault="00676A9E" w:rsidP="00676A9E">
    <w:pPr>
      <w:contextualSpacing/>
      <w:jc w:val="center"/>
      <w:rPr>
        <w:rFonts w:ascii="Calibri" w:hAnsi="Calibri"/>
        <w:sz w:val="15"/>
        <w:szCs w:val="15"/>
      </w:rPr>
    </w:pPr>
    <w:r w:rsidRPr="00437DB2">
      <w:rPr>
        <w:rFonts w:ascii="Calibri" w:hAnsi="Calibri"/>
        <w:sz w:val="15"/>
        <w:szCs w:val="15"/>
      </w:rPr>
      <w:t>Tel.: (11) 4143-</w:t>
    </w:r>
    <w:proofErr w:type="gramStart"/>
    <w:r w:rsidRPr="00437DB2">
      <w:rPr>
        <w:rFonts w:ascii="Calibri" w:hAnsi="Calibri"/>
        <w:sz w:val="15"/>
        <w:szCs w:val="15"/>
      </w:rPr>
      <w:t>7600  |</w:t>
    </w:r>
    <w:proofErr w:type="gramEnd"/>
    <w:r w:rsidRPr="00437DB2">
      <w:rPr>
        <w:rFonts w:ascii="Calibri" w:hAnsi="Calibri"/>
        <w:sz w:val="15"/>
        <w:szCs w:val="15"/>
      </w:rPr>
      <w:t xml:space="preserve"> </w:t>
    </w:r>
    <w:hyperlink r:id="rId2" w:history="1">
      <w:r w:rsidRPr="00FC432A">
        <w:rPr>
          <w:rStyle w:val="Hyperlink"/>
          <w:rFonts w:ascii="Calibri" w:hAnsi="Calibri"/>
          <w:sz w:val="15"/>
          <w:szCs w:val="15"/>
        </w:rPr>
        <w:t>sec.governo@itapevi.sp.gov.br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B9"/>
    <w:multiLevelType w:val="hybridMultilevel"/>
    <w:tmpl w:val="7348F3CE"/>
    <w:lvl w:ilvl="0" w:tplc="1FE874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D700FC9"/>
    <w:multiLevelType w:val="hybridMultilevel"/>
    <w:tmpl w:val="FA0683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285AAD"/>
    <w:multiLevelType w:val="hybridMultilevel"/>
    <w:tmpl w:val="68BC8944"/>
    <w:lvl w:ilvl="0" w:tplc="FCFAA9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E959BA"/>
    <w:multiLevelType w:val="hybridMultilevel"/>
    <w:tmpl w:val="E85006C0"/>
    <w:lvl w:ilvl="0" w:tplc="C98455BE">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44180FE4"/>
    <w:multiLevelType w:val="hybridMultilevel"/>
    <w:tmpl w:val="7F0EB3E2"/>
    <w:lvl w:ilvl="0" w:tplc="53EA960A">
      <w:start w:val="1"/>
      <w:numFmt w:val="upperRoman"/>
      <w:lvlText w:val="%1-"/>
      <w:lvlJc w:val="left"/>
      <w:pPr>
        <w:ind w:left="1080" w:hanging="720"/>
      </w:pPr>
      <w:rPr>
        <w:rFonts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796B25"/>
    <w:multiLevelType w:val="hybridMultilevel"/>
    <w:tmpl w:val="F63AD26C"/>
    <w:lvl w:ilvl="0" w:tplc="50B488F8">
      <w:start w:val="1"/>
      <w:numFmt w:val="lowerLetter"/>
      <w:lvlText w:val="%1)"/>
      <w:lvlJc w:val="left"/>
      <w:pPr>
        <w:ind w:left="3255" w:hanging="4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5E8A16CF"/>
    <w:multiLevelType w:val="hybridMultilevel"/>
    <w:tmpl w:val="C6424774"/>
    <w:lvl w:ilvl="0" w:tplc="B7AE27B6">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15:restartNumberingAfterBreak="0">
    <w:nsid w:val="650C3AB2"/>
    <w:multiLevelType w:val="hybridMultilevel"/>
    <w:tmpl w:val="19FACF6A"/>
    <w:lvl w:ilvl="0" w:tplc="657A6EB8">
      <w:start w:val="1"/>
      <w:numFmt w:val="lowerLetter"/>
      <w:lvlText w:val="%1)"/>
      <w:lvlJc w:val="left"/>
      <w:pPr>
        <w:ind w:left="2906" w:hanging="495"/>
      </w:pPr>
      <w:rPr>
        <w:rFonts w:hint="default"/>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8" w15:restartNumberingAfterBreak="0">
    <w:nsid w:val="650F5011"/>
    <w:multiLevelType w:val="hybridMultilevel"/>
    <w:tmpl w:val="8EF60A50"/>
    <w:lvl w:ilvl="0" w:tplc="4950F408">
      <w:start w:val="1"/>
      <w:numFmt w:val="upperRoman"/>
      <w:lvlText w:val="%1-"/>
      <w:lvlJc w:val="left"/>
      <w:pPr>
        <w:ind w:left="3697" w:hanging="72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9" w15:restartNumberingAfterBreak="0">
    <w:nsid w:val="6F8B6E99"/>
    <w:multiLevelType w:val="hybridMultilevel"/>
    <w:tmpl w:val="434E85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63F2F36"/>
    <w:multiLevelType w:val="hybridMultilevel"/>
    <w:tmpl w:val="736A33B2"/>
    <w:lvl w:ilvl="0" w:tplc="95D23B6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2117284468">
    <w:abstractNumId w:val="0"/>
  </w:num>
  <w:num w:numId="2" w16cid:durableId="1631008081">
    <w:abstractNumId w:val="5"/>
  </w:num>
  <w:num w:numId="3" w16cid:durableId="267977941">
    <w:abstractNumId w:val="3"/>
  </w:num>
  <w:num w:numId="4" w16cid:durableId="395862312">
    <w:abstractNumId w:val="10"/>
  </w:num>
  <w:num w:numId="5" w16cid:durableId="1028481513">
    <w:abstractNumId w:val="1"/>
  </w:num>
  <w:num w:numId="6" w16cid:durableId="263077108">
    <w:abstractNumId w:val="4"/>
  </w:num>
  <w:num w:numId="7" w16cid:durableId="1825047641">
    <w:abstractNumId w:val="2"/>
  </w:num>
  <w:num w:numId="8" w16cid:durableId="352805534">
    <w:abstractNumId w:val="9"/>
  </w:num>
  <w:num w:numId="9" w16cid:durableId="322976198">
    <w:abstractNumId w:val="7"/>
  </w:num>
  <w:num w:numId="10" w16cid:durableId="1194997819">
    <w:abstractNumId w:val="6"/>
  </w:num>
  <w:num w:numId="11" w16cid:durableId="1497569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39"/>
    <w:rsid w:val="000050CD"/>
    <w:rsid w:val="000057F9"/>
    <w:rsid w:val="000167AE"/>
    <w:rsid w:val="00017900"/>
    <w:rsid w:val="00021BB5"/>
    <w:rsid w:val="00022A9C"/>
    <w:rsid w:val="000269BD"/>
    <w:rsid w:val="00030CA9"/>
    <w:rsid w:val="00040D37"/>
    <w:rsid w:val="0004204D"/>
    <w:rsid w:val="00042096"/>
    <w:rsid w:val="00053096"/>
    <w:rsid w:val="00064B05"/>
    <w:rsid w:val="000661CE"/>
    <w:rsid w:val="000718BA"/>
    <w:rsid w:val="0007223C"/>
    <w:rsid w:val="00083845"/>
    <w:rsid w:val="000A233E"/>
    <w:rsid w:val="000B2286"/>
    <w:rsid w:val="000C13B3"/>
    <w:rsid w:val="000C3F03"/>
    <w:rsid w:val="000C3F57"/>
    <w:rsid w:val="000E70AF"/>
    <w:rsid w:val="000F0449"/>
    <w:rsid w:val="000F5620"/>
    <w:rsid w:val="0010178E"/>
    <w:rsid w:val="00104CA4"/>
    <w:rsid w:val="0012520F"/>
    <w:rsid w:val="00125CCB"/>
    <w:rsid w:val="001267BE"/>
    <w:rsid w:val="001417F4"/>
    <w:rsid w:val="00143374"/>
    <w:rsid w:val="001454A0"/>
    <w:rsid w:val="00152BAC"/>
    <w:rsid w:val="0016766F"/>
    <w:rsid w:val="00174B46"/>
    <w:rsid w:val="001750B1"/>
    <w:rsid w:val="0017796E"/>
    <w:rsid w:val="001926B2"/>
    <w:rsid w:val="00192E51"/>
    <w:rsid w:val="00193594"/>
    <w:rsid w:val="00194120"/>
    <w:rsid w:val="001A4B23"/>
    <w:rsid w:val="001B1C36"/>
    <w:rsid w:val="001B27D3"/>
    <w:rsid w:val="001B3BBD"/>
    <w:rsid w:val="001C2001"/>
    <w:rsid w:val="001C30C2"/>
    <w:rsid w:val="001C3A83"/>
    <w:rsid w:val="001C3D25"/>
    <w:rsid w:val="001C4A90"/>
    <w:rsid w:val="001E1F42"/>
    <w:rsid w:val="001F5882"/>
    <w:rsid w:val="00202593"/>
    <w:rsid w:val="00213EB4"/>
    <w:rsid w:val="0021475E"/>
    <w:rsid w:val="002253A7"/>
    <w:rsid w:val="002278BE"/>
    <w:rsid w:val="00230371"/>
    <w:rsid w:val="0025509E"/>
    <w:rsid w:val="0025537A"/>
    <w:rsid w:val="0026029F"/>
    <w:rsid w:val="0027055D"/>
    <w:rsid w:val="00281F7F"/>
    <w:rsid w:val="00297400"/>
    <w:rsid w:val="002A438B"/>
    <w:rsid w:val="002A79C6"/>
    <w:rsid w:val="002B6E77"/>
    <w:rsid w:val="002C1103"/>
    <w:rsid w:val="002C4A31"/>
    <w:rsid w:val="002D1A50"/>
    <w:rsid w:val="002E6B5C"/>
    <w:rsid w:val="002F2D20"/>
    <w:rsid w:val="002F669C"/>
    <w:rsid w:val="003039C5"/>
    <w:rsid w:val="003123E8"/>
    <w:rsid w:val="0031333B"/>
    <w:rsid w:val="00321122"/>
    <w:rsid w:val="00323952"/>
    <w:rsid w:val="003256AF"/>
    <w:rsid w:val="003256FE"/>
    <w:rsid w:val="00331E35"/>
    <w:rsid w:val="00340BD2"/>
    <w:rsid w:val="00344764"/>
    <w:rsid w:val="003510F9"/>
    <w:rsid w:val="003541BF"/>
    <w:rsid w:val="00361EA6"/>
    <w:rsid w:val="0036288A"/>
    <w:rsid w:val="00371C0D"/>
    <w:rsid w:val="003724CF"/>
    <w:rsid w:val="0037797F"/>
    <w:rsid w:val="003808C4"/>
    <w:rsid w:val="003853CF"/>
    <w:rsid w:val="00386F11"/>
    <w:rsid w:val="00394C76"/>
    <w:rsid w:val="003A38EF"/>
    <w:rsid w:val="003B472B"/>
    <w:rsid w:val="003B4844"/>
    <w:rsid w:val="003C3D13"/>
    <w:rsid w:val="003C6047"/>
    <w:rsid w:val="003D3244"/>
    <w:rsid w:val="003D7187"/>
    <w:rsid w:val="003F1D8E"/>
    <w:rsid w:val="003F4A9A"/>
    <w:rsid w:val="003F4CE3"/>
    <w:rsid w:val="003F68B1"/>
    <w:rsid w:val="00402D9B"/>
    <w:rsid w:val="0043003A"/>
    <w:rsid w:val="00434A48"/>
    <w:rsid w:val="00445C41"/>
    <w:rsid w:val="0044625D"/>
    <w:rsid w:val="00450F6A"/>
    <w:rsid w:val="00475414"/>
    <w:rsid w:val="004772B3"/>
    <w:rsid w:val="0048353B"/>
    <w:rsid w:val="004839DA"/>
    <w:rsid w:val="004A479F"/>
    <w:rsid w:val="004B2BF7"/>
    <w:rsid w:val="004B5473"/>
    <w:rsid w:val="004B620C"/>
    <w:rsid w:val="004B7540"/>
    <w:rsid w:val="004C01AF"/>
    <w:rsid w:val="004C0CAC"/>
    <w:rsid w:val="004C31F8"/>
    <w:rsid w:val="004C4B32"/>
    <w:rsid w:val="004D4B1B"/>
    <w:rsid w:val="004D7AD0"/>
    <w:rsid w:val="004E0F29"/>
    <w:rsid w:val="004E556A"/>
    <w:rsid w:val="004E5EB1"/>
    <w:rsid w:val="004F0441"/>
    <w:rsid w:val="005043F9"/>
    <w:rsid w:val="00504E31"/>
    <w:rsid w:val="005077E6"/>
    <w:rsid w:val="00514183"/>
    <w:rsid w:val="00527B86"/>
    <w:rsid w:val="005336C6"/>
    <w:rsid w:val="005364C8"/>
    <w:rsid w:val="00541CFE"/>
    <w:rsid w:val="005454FC"/>
    <w:rsid w:val="0056647B"/>
    <w:rsid w:val="0056659B"/>
    <w:rsid w:val="005701A4"/>
    <w:rsid w:val="0057773C"/>
    <w:rsid w:val="00577CA9"/>
    <w:rsid w:val="005833B8"/>
    <w:rsid w:val="0059161D"/>
    <w:rsid w:val="0059528A"/>
    <w:rsid w:val="005B3E49"/>
    <w:rsid w:val="005D3CB4"/>
    <w:rsid w:val="005D51E1"/>
    <w:rsid w:val="005D54E3"/>
    <w:rsid w:val="005D6650"/>
    <w:rsid w:val="005E2BC4"/>
    <w:rsid w:val="005E389E"/>
    <w:rsid w:val="005E3B7C"/>
    <w:rsid w:val="005E75CA"/>
    <w:rsid w:val="006073B1"/>
    <w:rsid w:val="006133B1"/>
    <w:rsid w:val="0061413E"/>
    <w:rsid w:val="00614504"/>
    <w:rsid w:val="00625D03"/>
    <w:rsid w:val="00643C20"/>
    <w:rsid w:val="00646B4D"/>
    <w:rsid w:val="00650725"/>
    <w:rsid w:val="00652366"/>
    <w:rsid w:val="00652409"/>
    <w:rsid w:val="00656865"/>
    <w:rsid w:val="00657B9C"/>
    <w:rsid w:val="00660598"/>
    <w:rsid w:val="00664525"/>
    <w:rsid w:val="00664E24"/>
    <w:rsid w:val="00671C3B"/>
    <w:rsid w:val="006725AE"/>
    <w:rsid w:val="0067647D"/>
    <w:rsid w:val="00676A9E"/>
    <w:rsid w:val="006810EA"/>
    <w:rsid w:val="0069072F"/>
    <w:rsid w:val="00692896"/>
    <w:rsid w:val="00694737"/>
    <w:rsid w:val="006B0BEB"/>
    <w:rsid w:val="006C03EA"/>
    <w:rsid w:val="006D0FCC"/>
    <w:rsid w:val="006D1852"/>
    <w:rsid w:val="006D1CEA"/>
    <w:rsid w:val="006D5553"/>
    <w:rsid w:val="006F0300"/>
    <w:rsid w:val="006F3000"/>
    <w:rsid w:val="0071410F"/>
    <w:rsid w:val="00715008"/>
    <w:rsid w:val="00721B1C"/>
    <w:rsid w:val="007262A3"/>
    <w:rsid w:val="007338FE"/>
    <w:rsid w:val="00734DF3"/>
    <w:rsid w:val="0073506E"/>
    <w:rsid w:val="00740980"/>
    <w:rsid w:val="00745C79"/>
    <w:rsid w:val="007471C7"/>
    <w:rsid w:val="00755504"/>
    <w:rsid w:val="00757C70"/>
    <w:rsid w:val="00760508"/>
    <w:rsid w:val="007607E2"/>
    <w:rsid w:val="00780D5C"/>
    <w:rsid w:val="00781E45"/>
    <w:rsid w:val="00782CEA"/>
    <w:rsid w:val="00787BA2"/>
    <w:rsid w:val="007951B9"/>
    <w:rsid w:val="00797B52"/>
    <w:rsid w:val="007A063E"/>
    <w:rsid w:val="007B7135"/>
    <w:rsid w:val="007C0DD8"/>
    <w:rsid w:val="007C42A3"/>
    <w:rsid w:val="007D17D7"/>
    <w:rsid w:val="007D32CD"/>
    <w:rsid w:val="007D6737"/>
    <w:rsid w:val="007E3585"/>
    <w:rsid w:val="007E7725"/>
    <w:rsid w:val="007F151D"/>
    <w:rsid w:val="008207D8"/>
    <w:rsid w:val="00824520"/>
    <w:rsid w:val="00854EAC"/>
    <w:rsid w:val="00855CA5"/>
    <w:rsid w:val="008603FA"/>
    <w:rsid w:val="00860A21"/>
    <w:rsid w:val="00863829"/>
    <w:rsid w:val="008678D0"/>
    <w:rsid w:val="00884BC2"/>
    <w:rsid w:val="00885374"/>
    <w:rsid w:val="00894976"/>
    <w:rsid w:val="008A2D6B"/>
    <w:rsid w:val="008A58B5"/>
    <w:rsid w:val="008C4F45"/>
    <w:rsid w:val="008E339E"/>
    <w:rsid w:val="008E6AA0"/>
    <w:rsid w:val="008E6C87"/>
    <w:rsid w:val="008F1DD4"/>
    <w:rsid w:val="008F2043"/>
    <w:rsid w:val="008F208A"/>
    <w:rsid w:val="008F3348"/>
    <w:rsid w:val="00913218"/>
    <w:rsid w:val="00924990"/>
    <w:rsid w:val="00947CE6"/>
    <w:rsid w:val="0097016A"/>
    <w:rsid w:val="00986829"/>
    <w:rsid w:val="009A01A8"/>
    <w:rsid w:val="009A24A0"/>
    <w:rsid w:val="009A683B"/>
    <w:rsid w:val="009C384E"/>
    <w:rsid w:val="009C4C32"/>
    <w:rsid w:val="009C59BC"/>
    <w:rsid w:val="009D01DA"/>
    <w:rsid w:val="009D23B4"/>
    <w:rsid w:val="009D723C"/>
    <w:rsid w:val="009E5FCF"/>
    <w:rsid w:val="009F172A"/>
    <w:rsid w:val="00A1033D"/>
    <w:rsid w:val="00A16AF7"/>
    <w:rsid w:val="00A21B3A"/>
    <w:rsid w:val="00A2484C"/>
    <w:rsid w:val="00A30D08"/>
    <w:rsid w:val="00A37547"/>
    <w:rsid w:val="00A41D70"/>
    <w:rsid w:val="00A442B0"/>
    <w:rsid w:val="00A44F27"/>
    <w:rsid w:val="00A52F7B"/>
    <w:rsid w:val="00A7285C"/>
    <w:rsid w:val="00A73FD4"/>
    <w:rsid w:val="00A757FB"/>
    <w:rsid w:val="00A8723B"/>
    <w:rsid w:val="00A87D1D"/>
    <w:rsid w:val="00AA4339"/>
    <w:rsid w:val="00AB434A"/>
    <w:rsid w:val="00AC686C"/>
    <w:rsid w:val="00AE04A6"/>
    <w:rsid w:val="00AE3FB2"/>
    <w:rsid w:val="00AE78EF"/>
    <w:rsid w:val="00AF19A8"/>
    <w:rsid w:val="00B04540"/>
    <w:rsid w:val="00B062AD"/>
    <w:rsid w:val="00B06C45"/>
    <w:rsid w:val="00B131E7"/>
    <w:rsid w:val="00B15F2C"/>
    <w:rsid w:val="00B30AAA"/>
    <w:rsid w:val="00B30CF9"/>
    <w:rsid w:val="00B31FF3"/>
    <w:rsid w:val="00B359B4"/>
    <w:rsid w:val="00B37A5B"/>
    <w:rsid w:val="00B43B90"/>
    <w:rsid w:val="00B479E9"/>
    <w:rsid w:val="00B50BB7"/>
    <w:rsid w:val="00B51841"/>
    <w:rsid w:val="00B71167"/>
    <w:rsid w:val="00B948C5"/>
    <w:rsid w:val="00B95128"/>
    <w:rsid w:val="00BA286E"/>
    <w:rsid w:val="00BB17FD"/>
    <w:rsid w:val="00BD2EB5"/>
    <w:rsid w:val="00BF532D"/>
    <w:rsid w:val="00BF6D52"/>
    <w:rsid w:val="00BF722D"/>
    <w:rsid w:val="00C0151B"/>
    <w:rsid w:val="00C10765"/>
    <w:rsid w:val="00C1503A"/>
    <w:rsid w:val="00C42409"/>
    <w:rsid w:val="00C606FA"/>
    <w:rsid w:val="00C65B9C"/>
    <w:rsid w:val="00C66960"/>
    <w:rsid w:val="00C76C26"/>
    <w:rsid w:val="00C80E39"/>
    <w:rsid w:val="00C84C3E"/>
    <w:rsid w:val="00C94EE3"/>
    <w:rsid w:val="00C979C1"/>
    <w:rsid w:val="00CA42E3"/>
    <w:rsid w:val="00CA7839"/>
    <w:rsid w:val="00CA7F54"/>
    <w:rsid w:val="00CB16D1"/>
    <w:rsid w:val="00CB253D"/>
    <w:rsid w:val="00CC3322"/>
    <w:rsid w:val="00D2507B"/>
    <w:rsid w:val="00D330E8"/>
    <w:rsid w:val="00D50704"/>
    <w:rsid w:val="00D61485"/>
    <w:rsid w:val="00D664F6"/>
    <w:rsid w:val="00D72A25"/>
    <w:rsid w:val="00D77B5E"/>
    <w:rsid w:val="00D8070D"/>
    <w:rsid w:val="00D809E2"/>
    <w:rsid w:val="00D80F1E"/>
    <w:rsid w:val="00D96213"/>
    <w:rsid w:val="00DA4858"/>
    <w:rsid w:val="00DB5B3F"/>
    <w:rsid w:val="00DB789F"/>
    <w:rsid w:val="00DC7FF6"/>
    <w:rsid w:val="00DD4820"/>
    <w:rsid w:val="00DE04B3"/>
    <w:rsid w:val="00DE21C1"/>
    <w:rsid w:val="00DE5BC1"/>
    <w:rsid w:val="00DF544D"/>
    <w:rsid w:val="00DF6069"/>
    <w:rsid w:val="00E02E0D"/>
    <w:rsid w:val="00E04995"/>
    <w:rsid w:val="00E06B25"/>
    <w:rsid w:val="00E13825"/>
    <w:rsid w:val="00E230D8"/>
    <w:rsid w:val="00E231F4"/>
    <w:rsid w:val="00E24DD0"/>
    <w:rsid w:val="00E26A17"/>
    <w:rsid w:val="00E30D5F"/>
    <w:rsid w:val="00E41263"/>
    <w:rsid w:val="00E45351"/>
    <w:rsid w:val="00E65C5D"/>
    <w:rsid w:val="00E74969"/>
    <w:rsid w:val="00E75E15"/>
    <w:rsid w:val="00E81FF1"/>
    <w:rsid w:val="00E956E9"/>
    <w:rsid w:val="00EA1015"/>
    <w:rsid w:val="00EA4B8B"/>
    <w:rsid w:val="00EB17BC"/>
    <w:rsid w:val="00EC5B01"/>
    <w:rsid w:val="00EE0A9B"/>
    <w:rsid w:val="00EE63D0"/>
    <w:rsid w:val="00EF1C48"/>
    <w:rsid w:val="00EF579E"/>
    <w:rsid w:val="00F01DAE"/>
    <w:rsid w:val="00F03517"/>
    <w:rsid w:val="00F11C14"/>
    <w:rsid w:val="00F14E7F"/>
    <w:rsid w:val="00F1644D"/>
    <w:rsid w:val="00F23473"/>
    <w:rsid w:val="00F52D2F"/>
    <w:rsid w:val="00F57C60"/>
    <w:rsid w:val="00F57FBA"/>
    <w:rsid w:val="00F658DB"/>
    <w:rsid w:val="00F70067"/>
    <w:rsid w:val="00F76223"/>
    <w:rsid w:val="00F80011"/>
    <w:rsid w:val="00F87073"/>
    <w:rsid w:val="00F96013"/>
    <w:rsid w:val="00FA06F3"/>
    <w:rsid w:val="00FB5808"/>
    <w:rsid w:val="00FB59A1"/>
    <w:rsid w:val="00FC0E48"/>
    <w:rsid w:val="00FD230C"/>
    <w:rsid w:val="00FD40F6"/>
    <w:rsid w:val="00FE0769"/>
    <w:rsid w:val="00FF3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132A1"/>
  <w15:chartTrackingRefBased/>
  <w15:docId w15:val="{3F3D6A48-DEEE-4BDF-907E-190FA07F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3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uiPriority w:val="9"/>
    <w:qFormat/>
    <w:rsid w:val="00B131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F11C14"/>
    <w:pPr>
      <w:suppressAutoHyphens w:val="0"/>
      <w:spacing w:before="100" w:beforeAutospacing="1" w:after="100" w:afterAutospacing="1"/>
      <w:outlineLvl w:val="2"/>
    </w:pPr>
    <w:rPr>
      <w:b/>
      <w:bCs/>
      <w:sz w:val="27"/>
      <w:szCs w:val="27"/>
      <w:lang w:eastAsia="pt-BR"/>
    </w:rPr>
  </w:style>
  <w:style w:type="paragraph" w:styleId="Ttulo4">
    <w:name w:val="heading 4"/>
    <w:basedOn w:val="Normal"/>
    <w:next w:val="Normal"/>
    <w:link w:val="Ttulo4Char"/>
    <w:uiPriority w:val="9"/>
    <w:semiHidden/>
    <w:unhideWhenUsed/>
    <w:qFormat/>
    <w:rsid w:val="007E77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C80E39"/>
    <w:pPr>
      <w:tabs>
        <w:tab w:val="center" w:pos="4419"/>
        <w:tab w:val="right" w:pos="8838"/>
      </w:tabs>
    </w:pPr>
    <w:rPr>
      <w:sz w:val="20"/>
      <w:szCs w:val="20"/>
      <w:lang w:val="x-none"/>
    </w:rPr>
  </w:style>
  <w:style w:type="character" w:customStyle="1" w:styleId="RodapChar">
    <w:name w:val="Rodapé Char"/>
    <w:basedOn w:val="Fontepargpadro"/>
    <w:link w:val="Rodap"/>
    <w:uiPriority w:val="99"/>
    <w:rsid w:val="00C80E39"/>
    <w:rPr>
      <w:rFonts w:ascii="Times New Roman" w:eastAsia="Times New Roman" w:hAnsi="Times New Roman" w:cs="Times New Roman"/>
      <w:sz w:val="20"/>
      <w:szCs w:val="20"/>
      <w:lang w:val="x-none" w:eastAsia="zh-CN"/>
    </w:rPr>
  </w:style>
  <w:style w:type="paragraph" w:styleId="Cabealho">
    <w:name w:val="header"/>
    <w:basedOn w:val="Normal"/>
    <w:link w:val="CabealhoChar"/>
    <w:uiPriority w:val="99"/>
    <w:rsid w:val="00C80E39"/>
    <w:pPr>
      <w:tabs>
        <w:tab w:val="center" w:pos="4419"/>
        <w:tab w:val="right" w:pos="8838"/>
      </w:tabs>
    </w:pPr>
    <w:rPr>
      <w:sz w:val="20"/>
      <w:szCs w:val="20"/>
      <w:lang w:val="x-none"/>
    </w:rPr>
  </w:style>
  <w:style w:type="character" w:customStyle="1" w:styleId="CabealhoChar">
    <w:name w:val="Cabeçalho Char"/>
    <w:basedOn w:val="Fontepargpadro"/>
    <w:link w:val="Cabealho"/>
    <w:uiPriority w:val="99"/>
    <w:rsid w:val="00C80E39"/>
    <w:rPr>
      <w:rFonts w:ascii="Times New Roman" w:eastAsia="Times New Roman" w:hAnsi="Times New Roman" w:cs="Times New Roman"/>
      <w:sz w:val="20"/>
      <w:szCs w:val="20"/>
      <w:lang w:val="x-none" w:eastAsia="zh-CN"/>
    </w:rPr>
  </w:style>
  <w:style w:type="paragraph" w:styleId="PargrafodaLista">
    <w:name w:val="List Paragraph"/>
    <w:basedOn w:val="Normal"/>
    <w:uiPriority w:val="34"/>
    <w:qFormat/>
    <w:rsid w:val="005E2BC4"/>
    <w:pPr>
      <w:ind w:left="720"/>
      <w:contextualSpacing/>
    </w:pPr>
  </w:style>
  <w:style w:type="paragraph" w:styleId="NormalWeb">
    <w:name w:val="Normal (Web)"/>
    <w:basedOn w:val="Normal"/>
    <w:uiPriority w:val="99"/>
    <w:unhideWhenUsed/>
    <w:rsid w:val="005364C8"/>
    <w:pPr>
      <w:suppressAutoHyphens w:val="0"/>
      <w:spacing w:before="100" w:beforeAutospacing="1" w:after="100" w:afterAutospacing="1"/>
    </w:pPr>
    <w:rPr>
      <w:lang w:eastAsia="pt-BR"/>
    </w:rPr>
  </w:style>
  <w:style w:type="character" w:styleId="Hyperlink">
    <w:name w:val="Hyperlink"/>
    <w:basedOn w:val="Fontepargpadro"/>
    <w:uiPriority w:val="99"/>
    <w:unhideWhenUsed/>
    <w:rsid w:val="005364C8"/>
    <w:rPr>
      <w:color w:val="0000FF"/>
      <w:u w:val="single"/>
    </w:rPr>
  </w:style>
  <w:style w:type="paragraph" w:styleId="Corpodetexto">
    <w:name w:val="Body Text"/>
    <w:basedOn w:val="Normal"/>
    <w:link w:val="CorpodetextoChar"/>
    <w:unhideWhenUsed/>
    <w:rsid w:val="00EC5B01"/>
    <w:pPr>
      <w:suppressAutoHyphens w:val="0"/>
      <w:spacing w:before="100" w:beforeAutospacing="1" w:after="100" w:afterAutospacing="1"/>
    </w:pPr>
    <w:rPr>
      <w:lang w:eastAsia="pt-BR"/>
    </w:rPr>
  </w:style>
  <w:style w:type="character" w:customStyle="1" w:styleId="CorpodetextoChar">
    <w:name w:val="Corpo de texto Char"/>
    <w:basedOn w:val="Fontepargpadro"/>
    <w:link w:val="Corpodetexto"/>
    <w:rsid w:val="00EC5B01"/>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F11C14"/>
    <w:rPr>
      <w:rFonts w:ascii="Times New Roman" w:eastAsia="Times New Roman" w:hAnsi="Times New Roman" w:cs="Times New Roman"/>
      <w:b/>
      <w:bCs/>
      <w:sz w:val="27"/>
      <w:szCs w:val="27"/>
      <w:lang w:eastAsia="pt-BR"/>
    </w:rPr>
  </w:style>
  <w:style w:type="paragraph" w:customStyle="1" w:styleId="has-text-align-left">
    <w:name w:val="has-text-align-left"/>
    <w:basedOn w:val="Normal"/>
    <w:rsid w:val="001F5882"/>
    <w:pPr>
      <w:suppressAutoHyphens w:val="0"/>
      <w:spacing w:before="100" w:beforeAutospacing="1" w:after="100" w:afterAutospacing="1"/>
    </w:pPr>
    <w:rPr>
      <w:lang w:eastAsia="pt-BR"/>
    </w:rPr>
  </w:style>
  <w:style w:type="paragraph" w:customStyle="1" w:styleId="Standard">
    <w:name w:val="Standard"/>
    <w:rsid w:val="00CA7839"/>
    <w:pPr>
      <w:suppressAutoHyphens/>
      <w:autoSpaceDN w:val="0"/>
      <w:spacing w:after="0" w:line="240" w:lineRule="auto"/>
      <w:jc w:val="center"/>
      <w:textAlignment w:val="baseline"/>
    </w:pPr>
    <w:rPr>
      <w:rFonts w:ascii="Arial" w:eastAsia="Calibri" w:hAnsi="Arial" w:cs="Arial"/>
      <w:kern w:val="3"/>
      <w:sz w:val="24"/>
      <w:lang w:eastAsia="zh-CN"/>
    </w:rPr>
  </w:style>
  <w:style w:type="character" w:styleId="Forte">
    <w:name w:val="Strong"/>
    <w:uiPriority w:val="22"/>
    <w:qFormat/>
    <w:rsid w:val="00CA7839"/>
    <w:rPr>
      <w:b/>
    </w:rPr>
  </w:style>
  <w:style w:type="paragraph" w:styleId="Textodebalo">
    <w:name w:val="Balloon Text"/>
    <w:basedOn w:val="Normal"/>
    <w:link w:val="TextodebaloChar"/>
    <w:uiPriority w:val="99"/>
    <w:semiHidden/>
    <w:unhideWhenUsed/>
    <w:rsid w:val="00CA7839"/>
    <w:pPr>
      <w:suppressAutoHyphens w:val="0"/>
    </w:pPr>
    <w:rPr>
      <w:rFonts w:ascii="Segoe UI" w:eastAsiaTheme="minorEastAsia" w:hAnsi="Segoe UI" w:cs="Segoe UI"/>
      <w:sz w:val="18"/>
      <w:szCs w:val="18"/>
      <w:lang w:eastAsia="en-US"/>
    </w:rPr>
  </w:style>
  <w:style w:type="character" w:customStyle="1" w:styleId="TextodebaloChar">
    <w:name w:val="Texto de balão Char"/>
    <w:basedOn w:val="Fontepargpadro"/>
    <w:link w:val="Textodebalo"/>
    <w:uiPriority w:val="99"/>
    <w:semiHidden/>
    <w:rsid w:val="00CA7839"/>
    <w:rPr>
      <w:rFonts w:ascii="Segoe UI" w:eastAsiaTheme="minorEastAsia" w:hAnsi="Segoe UI" w:cs="Segoe UI"/>
      <w:sz w:val="18"/>
      <w:szCs w:val="18"/>
    </w:rPr>
  </w:style>
  <w:style w:type="character" w:customStyle="1" w:styleId="Fontepargpadro1">
    <w:name w:val="Fonte parág. padrão1"/>
    <w:rsid w:val="00CA7839"/>
  </w:style>
  <w:style w:type="character" w:customStyle="1" w:styleId="Hyperlink1">
    <w:name w:val="Hyperlink1"/>
    <w:basedOn w:val="Fontepargpadro1"/>
    <w:rsid w:val="00CA7839"/>
    <w:rPr>
      <w:color w:val="0563C1"/>
      <w:u w:val="single"/>
    </w:rPr>
  </w:style>
  <w:style w:type="paragraph" w:customStyle="1" w:styleId="LO-Normal">
    <w:name w:val="LO-Normal"/>
    <w:rsid w:val="00CA7839"/>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Arial Unicode MS" w:hAnsi="Liberation Serif" w:cs="Mangal"/>
      <w:kern w:val="1"/>
      <w:sz w:val="24"/>
      <w:szCs w:val="24"/>
      <w:lang w:eastAsia="zh-CN" w:bidi="hi-IN"/>
    </w:rPr>
  </w:style>
  <w:style w:type="character" w:customStyle="1" w:styleId="yiv5554186949">
    <w:name w:val="yiv5554186949"/>
    <w:basedOn w:val="Fontepargpadro"/>
    <w:rsid w:val="00CA7839"/>
  </w:style>
  <w:style w:type="character" w:styleId="nfase">
    <w:name w:val="Emphasis"/>
    <w:basedOn w:val="Fontepargpadro"/>
    <w:uiPriority w:val="20"/>
    <w:qFormat/>
    <w:rsid w:val="00CA7839"/>
    <w:rPr>
      <w:i/>
      <w:iCs/>
    </w:rPr>
  </w:style>
  <w:style w:type="table" w:styleId="Tabelacomgrade">
    <w:name w:val="Table Grid"/>
    <w:basedOn w:val="Tabelanormal"/>
    <w:uiPriority w:val="39"/>
    <w:rsid w:val="00CA7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
    <w:name w:val="titulo"/>
    <w:basedOn w:val="Fontepargpadro"/>
    <w:rsid w:val="00CA7839"/>
  </w:style>
  <w:style w:type="character" w:customStyle="1" w:styleId="Ttulo1Char">
    <w:name w:val="Título 1 Char"/>
    <w:basedOn w:val="Fontepargpadro"/>
    <w:link w:val="Ttulo1"/>
    <w:uiPriority w:val="9"/>
    <w:rsid w:val="00B131E7"/>
    <w:rPr>
      <w:rFonts w:asciiTheme="majorHAnsi" w:eastAsiaTheme="majorEastAsia" w:hAnsiTheme="majorHAnsi" w:cstheme="majorBidi"/>
      <w:color w:val="2E74B5" w:themeColor="accent1" w:themeShade="BF"/>
      <w:sz w:val="32"/>
      <w:szCs w:val="32"/>
      <w:lang w:eastAsia="zh-CN"/>
    </w:rPr>
  </w:style>
  <w:style w:type="character" w:customStyle="1" w:styleId="Ttulo4Char">
    <w:name w:val="Título 4 Char"/>
    <w:basedOn w:val="Fontepargpadro"/>
    <w:link w:val="Ttulo4"/>
    <w:uiPriority w:val="9"/>
    <w:semiHidden/>
    <w:rsid w:val="007E7725"/>
    <w:rPr>
      <w:rFonts w:asciiTheme="majorHAnsi" w:eastAsiaTheme="majorEastAsia" w:hAnsiTheme="majorHAnsi" w:cstheme="majorBidi"/>
      <w:i/>
      <w:iCs/>
      <w:color w:val="2E74B5" w:themeColor="accent1" w:themeShade="BF"/>
      <w:sz w:val="24"/>
      <w:szCs w:val="24"/>
      <w:lang w:eastAsia="zh-CN"/>
    </w:rPr>
  </w:style>
  <w:style w:type="character" w:styleId="MenoPendente">
    <w:name w:val="Unresolved Mention"/>
    <w:basedOn w:val="Fontepargpadro"/>
    <w:uiPriority w:val="99"/>
    <w:semiHidden/>
    <w:unhideWhenUsed/>
    <w:rsid w:val="007E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096">
      <w:bodyDiv w:val="1"/>
      <w:marLeft w:val="0"/>
      <w:marRight w:val="0"/>
      <w:marTop w:val="0"/>
      <w:marBottom w:val="0"/>
      <w:divBdr>
        <w:top w:val="none" w:sz="0" w:space="0" w:color="auto"/>
        <w:left w:val="none" w:sz="0" w:space="0" w:color="auto"/>
        <w:bottom w:val="none" w:sz="0" w:space="0" w:color="auto"/>
        <w:right w:val="none" w:sz="0" w:space="0" w:color="auto"/>
      </w:divBdr>
    </w:div>
    <w:div w:id="627970876">
      <w:bodyDiv w:val="1"/>
      <w:marLeft w:val="0"/>
      <w:marRight w:val="0"/>
      <w:marTop w:val="0"/>
      <w:marBottom w:val="0"/>
      <w:divBdr>
        <w:top w:val="none" w:sz="0" w:space="0" w:color="auto"/>
        <w:left w:val="none" w:sz="0" w:space="0" w:color="auto"/>
        <w:bottom w:val="none" w:sz="0" w:space="0" w:color="auto"/>
        <w:right w:val="none" w:sz="0" w:space="0" w:color="auto"/>
      </w:divBdr>
    </w:div>
    <w:div w:id="898177559">
      <w:bodyDiv w:val="1"/>
      <w:marLeft w:val="0"/>
      <w:marRight w:val="0"/>
      <w:marTop w:val="0"/>
      <w:marBottom w:val="0"/>
      <w:divBdr>
        <w:top w:val="none" w:sz="0" w:space="0" w:color="auto"/>
        <w:left w:val="none" w:sz="0" w:space="0" w:color="auto"/>
        <w:bottom w:val="none" w:sz="0" w:space="0" w:color="auto"/>
        <w:right w:val="none" w:sz="0" w:space="0" w:color="auto"/>
      </w:divBdr>
    </w:div>
    <w:div w:id="1085346926">
      <w:bodyDiv w:val="1"/>
      <w:marLeft w:val="0"/>
      <w:marRight w:val="0"/>
      <w:marTop w:val="0"/>
      <w:marBottom w:val="0"/>
      <w:divBdr>
        <w:top w:val="none" w:sz="0" w:space="0" w:color="auto"/>
        <w:left w:val="none" w:sz="0" w:space="0" w:color="auto"/>
        <w:bottom w:val="none" w:sz="0" w:space="0" w:color="auto"/>
        <w:right w:val="none" w:sz="0" w:space="0" w:color="auto"/>
      </w:divBdr>
      <w:divsChild>
        <w:div w:id="12735084">
          <w:marLeft w:val="0"/>
          <w:marRight w:val="0"/>
          <w:marTop w:val="0"/>
          <w:marBottom w:val="0"/>
          <w:divBdr>
            <w:top w:val="none" w:sz="0" w:space="0" w:color="auto"/>
            <w:left w:val="none" w:sz="0" w:space="0" w:color="auto"/>
            <w:bottom w:val="none" w:sz="0" w:space="0" w:color="auto"/>
            <w:right w:val="none" w:sz="0" w:space="0" w:color="auto"/>
          </w:divBdr>
        </w:div>
      </w:divsChild>
    </w:div>
    <w:div w:id="1162115278">
      <w:bodyDiv w:val="1"/>
      <w:marLeft w:val="0"/>
      <w:marRight w:val="0"/>
      <w:marTop w:val="0"/>
      <w:marBottom w:val="0"/>
      <w:divBdr>
        <w:top w:val="none" w:sz="0" w:space="0" w:color="auto"/>
        <w:left w:val="none" w:sz="0" w:space="0" w:color="auto"/>
        <w:bottom w:val="none" w:sz="0" w:space="0" w:color="auto"/>
        <w:right w:val="none" w:sz="0" w:space="0" w:color="auto"/>
      </w:divBdr>
    </w:div>
    <w:div w:id="1320883871">
      <w:bodyDiv w:val="1"/>
      <w:marLeft w:val="0"/>
      <w:marRight w:val="0"/>
      <w:marTop w:val="0"/>
      <w:marBottom w:val="0"/>
      <w:divBdr>
        <w:top w:val="none" w:sz="0" w:space="0" w:color="auto"/>
        <w:left w:val="none" w:sz="0" w:space="0" w:color="auto"/>
        <w:bottom w:val="none" w:sz="0" w:space="0" w:color="auto"/>
        <w:right w:val="none" w:sz="0" w:space="0" w:color="auto"/>
      </w:divBdr>
    </w:div>
    <w:div w:id="1737164815">
      <w:bodyDiv w:val="1"/>
      <w:marLeft w:val="0"/>
      <w:marRight w:val="0"/>
      <w:marTop w:val="0"/>
      <w:marBottom w:val="0"/>
      <w:divBdr>
        <w:top w:val="none" w:sz="0" w:space="0" w:color="auto"/>
        <w:left w:val="none" w:sz="0" w:space="0" w:color="auto"/>
        <w:bottom w:val="none" w:sz="0" w:space="0" w:color="auto"/>
        <w:right w:val="none" w:sz="0" w:space="0" w:color="auto"/>
      </w:divBdr>
    </w:div>
    <w:div w:id="1866942733">
      <w:bodyDiv w:val="1"/>
      <w:marLeft w:val="0"/>
      <w:marRight w:val="0"/>
      <w:marTop w:val="0"/>
      <w:marBottom w:val="0"/>
      <w:divBdr>
        <w:top w:val="none" w:sz="0" w:space="0" w:color="auto"/>
        <w:left w:val="none" w:sz="0" w:space="0" w:color="auto"/>
        <w:bottom w:val="none" w:sz="0" w:space="0" w:color="auto"/>
        <w:right w:val="none" w:sz="0" w:space="0" w:color="auto"/>
      </w:divBdr>
      <w:divsChild>
        <w:div w:id="798567651">
          <w:marLeft w:val="0"/>
          <w:marRight w:val="0"/>
          <w:marTop w:val="0"/>
          <w:marBottom w:val="0"/>
          <w:divBdr>
            <w:top w:val="none" w:sz="0" w:space="0" w:color="auto"/>
            <w:left w:val="none" w:sz="0" w:space="0" w:color="auto"/>
            <w:bottom w:val="none" w:sz="0" w:space="0" w:color="auto"/>
            <w:right w:val="none" w:sz="0" w:space="0" w:color="auto"/>
          </w:divBdr>
        </w:div>
      </w:divsChild>
    </w:div>
    <w:div w:id="2144033914">
      <w:bodyDiv w:val="1"/>
      <w:marLeft w:val="0"/>
      <w:marRight w:val="0"/>
      <w:marTop w:val="0"/>
      <w:marBottom w:val="0"/>
      <w:divBdr>
        <w:top w:val="none" w:sz="0" w:space="0" w:color="auto"/>
        <w:left w:val="none" w:sz="0" w:space="0" w:color="auto"/>
        <w:bottom w:val="none" w:sz="0" w:space="0" w:color="auto"/>
        <w:right w:val="none" w:sz="0" w:space="0" w:color="auto"/>
      </w:divBdr>
      <w:divsChild>
        <w:div w:id="1879245504">
          <w:marLeft w:val="56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sec.governo@itapevi.sp.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ec.governo@itapevi.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823</Words>
  <Characters>4838</Characters>
  <Application>Microsoft Office Word</Application>
  <DocSecurity>0</DocSecurity>
  <Lines>207</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Caroline Pires Col Freiria</cp:lastModifiedBy>
  <cp:revision>5</cp:revision>
  <cp:lastPrinted>2025-10-07T14:53:00Z</cp:lastPrinted>
  <dcterms:created xsi:type="dcterms:W3CDTF">2026-02-24T12:25:00Z</dcterms:created>
  <dcterms:modified xsi:type="dcterms:W3CDTF">2026-03-09T17:54:00Z</dcterms:modified>
</cp:coreProperties>
</file>