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7925C" w14:textId="7A456F45" w:rsidR="006F6CA8" w:rsidRPr="006F6CA8" w:rsidRDefault="00B846BE" w:rsidP="006F6CA8">
      <w:pPr>
        <w:spacing w:after="0" w:line="200" w:lineRule="exact"/>
        <w:jc w:val="center"/>
        <w:rPr>
          <w:rFonts w:ascii="Times" w:eastAsia="Times New Roman" w:hAnsi="Times" w:cs="Times"/>
          <w:b/>
          <w:sz w:val="24"/>
          <w:szCs w:val="24"/>
          <w:lang w:eastAsia="pt-BR"/>
        </w:rPr>
      </w:pPr>
      <w:r>
        <w:rPr>
          <w:rFonts w:ascii="Times" w:eastAsia="Times New Roman" w:hAnsi="Times" w:cs="Times"/>
          <w:b/>
          <w:sz w:val="24"/>
          <w:szCs w:val="24"/>
          <w:lang w:eastAsia="pt-BR"/>
        </w:rPr>
        <w:t>Projeto de Lei Nº 37/2026</w:t>
      </w:r>
    </w:p>
    <w:p w14:paraId="373FCE69" w14:textId="77777777" w:rsidR="006F6CA8" w:rsidRPr="006F6CA8" w:rsidRDefault="006F6CA8" w:rsidP="006F6CA8">
      <w:pPr>
        <w:spacing w:after="0" w:line="264" w:lineRule="exact"/>
        <w:ind w:firstLine="708"/>
        <w:jc w:val="center"/>
        <w:rPr>
          <w:rFonts w:ascii="Times" w:eastAsia="Times New Roman" w:hAnsi="Times" w:cs="Times"/>
          <w:b/>
          <w:bCs/>
          <w:sz w:val="24"/>
          <w:szCs w:val="24"/>
          <w:lang w:eastAsia="pt-BR"/>
        </w:rPr>
      </w:pPr>
    </w:p>
    <w:p w14:paraId="118679D3" w14:textId="67CF309C" w:rsidR="000A41A4" w:rsidRDefault="00EB10F4" w:rsidP="000A41A4">
      <w:pPr>
        <w:spacing w:after="0" w:line="264" w:lineRule="exact"/>
        <w:ind w:left="255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Dispõe sobre</w:t>
      </w:r>
      <w:r w:rsidR="000A41A4"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o P</w:t>
      </w:r>
      <w:r w:rsidR="0051349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lano</w:t>
      </w:r>
      <w:r w:rsidR="000A41A4"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Capacitação Continuada "Protocolo Azul", destinado à qualificação da Guarda Civil Municipal de Itapevi para o atendimento e abordagem humanizada de pessoas com Transtorno do Espectro Autista (TEA) e outras neuro divergências.</w:t>
      </w:r>
    </w:p>
    <w:p w14:paraId="69EBDE34" w14:textId="77777777" w:rsidR="00662280" w:rsidRDefault="00662280" w:rsidP="006622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FC53F0" w14:textId="18B86748" w:rsidR="000A41A4" w:rsidRPr="000A41A4" w:rsidRDefault="00662280" w:rsidP="00662280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2E0">
        <w:rPr>
          <w:rFonts w:ascii="Times New Roman" w:hAnsi="Times New Roman" w:cs="Times New Roman"/>
          <w:sz w:val="24"/>
          <w:szCs w:val="24"/>
        </w:rPr>
        <w:t>A CÂMARA MUNICIPAL DE ITAPEVI decreta:</w:t>
      </w:r>
    </w:p>
    <w:p w14:paraId="612D188B" w14:textId="77777777" w:rsidR="000A41A4" w:rsidRPr="000A41A4" w:rsidRDefault="000A41A4" w:rsidP="000A41A4">
      <w:pPr>
        <w:spacing w:after="0" w:line="264" w:lineRule="exact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A137E2A" w14:textId="2F18CBC2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1º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Fica</w:t>
      </w:r>
      <w:r w:rsidR="00EB10F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disposto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no âmbito do Município de Itapevi, o P</w:t>
      </w:r>
      <w:r w:rsidR="0051349E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Capacitação Continuada denominado </w:t>
      </w: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"Protocolo Azul"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a finalidade de capacitar a Guarda Civil Municipal para identificar, abordar, acolher e gerenciar situações que envolvam pessoas com Transtorno do Espectro Autista (TEA) e outras condições neurodivergentes.</w:t>
      </w:r>
    </w:p>
    <w:p w14:paraId="78DBD9C9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53EEDA1" w14:textId="379F3B1D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2º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="0051349E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"Protocolo Azul" integrará a grade curricular dos cursos de formação, aperfeiçoamento, reciclagem e atualização profissional da Guarda Civil Municipal, devendo contemplar, no mínimo, os seguintes eixos temáticos:</w:t>
      </w:r>
    </w:p>
    <w:p w14:paraId="7A2F0BD5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E5DC1E" w14:textId="1CF4C092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Fundamentos sobre o Transtorno do Espectro Autista e demais neuro divergências, suas características comportamentais, sensoriais e comunicacionais;</w:t>
      </w:r>
    </w:p>
    <w:p w14:paraId="023A60EA" w14:textId="49228023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Diferenciação técnica entre condutas ilícitas, situações de desacato e episódios de desregulação emocional ou sensorial (meltdowns e shutdowns);</w:t>
      </w:r>
    </w:p>
    <w:p w14:paraId="14A4A7C9" w14:textId="07BB302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écnicas de comunicação não violenta, acessível e inclusiva, inclusive para pessoas não verbais ou com dificuldades de expressão;</w:t>
      </w:r>
    </w:p>
    <w:p w14:paraId="0BC57509" w14:textId="48BB5A48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IV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rocedimentos de contenção física segura, proporcional e humanizada, utilizados exclusivamente como último recurso para proteção da integridade física do indivíduo ou de terceiros;</w:t>
      </w:r>
    </w:p>
    <w:p w14:paraId="3127886D" w14:textId="084A6085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dentificação e reconhecimento de dispositivos de segurança pessoal, tais como a Carteira de Identificação da Pessoa com Transtorno do Espectro Autista (CIPTEA), cordões, pulseiras ou outros instrumentos de identificação.</w:t>
      </w:r>
    </w:p>
    <w:p w14:paraId="54A9933D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8827C9B" w14:textId="034051FA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3º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Nas abordagens que envolvam pessoas identificadas ou com indícios de TEA ou outras neuro divergências, a Guarda Civil Municipal deverá priorizar:</w:t>
      </w:r>
    </w:p>
    <w:p w14:paraId="10F2F9F0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46B256F" w14:textId="6783A8A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redução de estímulos sensoriais potencialmente aversivos, como sirenes, luzes intermitentes, ruídos excessivos e aglomeração de agentes, sempre que as condições de segurança permitirem;</w:t>
      </w:r>
    </w:p>
    <w:p w14:paraId="2D87E479" w14:textId="69F98458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contato imediato com familiares, responsáveis legais ou pessoas de referência do indivíduo;</w:t>
      </w:r>
    </w:p>
    <w:p w14:paraId="5154C4EE" w14:textId="39B27018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acionamento, quando necessário, dos serviços de saúde, do Serviço de Atendimento Móvel de Urgência (SAMU), da rede de atenção psicossocial ou de outros equipamentos da rede municipal, priorizando o cuidado em detrimento da condução coercitiva, salvo nos casos de flagrante delito grave.</w:t>
      </w:r>
    </w:p>
    <w:p w14:paraId="3C13C989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E2755E6" w14:textId="77777777" w:rsid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4º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O Poder Executivo poderá convidar, credenciar ou firmar parcerias para ministrar os treinamentos do Programa "Protocolo Azul" com:</w:t>
      </w:r>
    </w:p>
    <w:p w14:paraId="76B6D44D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173D2F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4930BBD" w14:textId="7A252161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I –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rofissionais das áreas da saúde, psicologia, psiquiatria, terapia ocupacional, pedagogia e demais especialidades relacionadas ao neurodesenvolvimento;</w:t>
      </w:r>
    </w:p>
    <w:p w14:paraId="78363F6D" w14:textId="2F0FD6B4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 – </w:t>
      </w:r>
      <w:r w:rsidR="00662280"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Representantes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associações, entidades e movimentos de defesa dos direitos das pessoas com deficiência e pessoas com TEA;</w:t>
      </w:r>
    </w:p>
    <w:p w14:paraId="542C3CC5" w14:textId="1B103D7A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essoas com TEA, familiares e cuidadores, por meio </w:t>
      </w:r>
      <w:r w:rsidR="00662280"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do auto advocacia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, visando à troca de experiências práticas e reais.</w:t>
      </w:r>
    </w:p>
    <w:p w14:paraId="40243B4A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9036B09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5º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Fica o Poder Executivo autorizado a celebrar convênios, termos de cooperação e parcerias com universidades, instituições de ensino, órgãos estaduais, federais e entidades da sociedade civil para o desenvolvimento do material didático, capacitação de instrutores e realização dos cursos, </w:t>
      </w: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sem geração de ônus financeiro ao Município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32E1A5A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AB5BF9E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6º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As viaturas da Guarda Civil Municipal poderão ser equipadas, gradualmente, com kits básicos de regulação sensorial, contendo, entre outros itens:</w:t>
      </w:r>
    </w:p>
    <w:p w14:paraId="6984F0D4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17EC74" w14:textId="52D2C59A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r w:rsidR="00662280"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Abafadores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ruído;</w:t>
      </w:r>
    </w:p>
    <w:p w14:paraId="2CD6E626" w14:textId="6C19E241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 – </w:t>
      </w:r>
      <w:r w:rsidR="00662280"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Objetos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táteis;</w:t>
      </w:r>
    </w:p>
    <w:p w14:paraId="4B4808A2" w14:textId="6CC03DA3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ateriais visuais de apoio à comunicação.</w:t>
      </w:r>
    </w:p>
    <w:p w14:paraId="25801DF9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0A9B3F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Parágrafo único.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composição e padronização dos kits serão definidas por ato do Poder Executivo.</w:t>
      </w:r>
    </w:p>
    <w:p w14:paraId="14F285CC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703A8A5" w14:textId="79064535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7º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O Poder Executivo poderá instituir sistema de monitoramento, avaliação e atualização periódica do P</w:t>
      </w:r>
      <w:r w:rsidR="0051349E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"Protocolo Azul", visando à melhoria contínua dos procedimentos e à adequação às boas práticas nacionais e internacionais.</w:t>
      </w:r>
    </w:p>
    <w:p w14:paraId="22698B00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606364C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8º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A execução desta Lei ocorrerá sem criação de novas despesas para o Município, devendo ser implementada com recursos humanos, materiais e orçamentários já disponíveis na administração pública.</w:t>
      </w:r>
    </w:p>
    <w:p w14:paraId="775DDD65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7035916" w14:textId="77777777" w:rsidR="000A41A4" w:rsidRPr="000A41A4" w:rsidRDefault="000A41A4" w:rsidP="00662280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9º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Esta Lei entra em vigor na data de sua publicação, estabelecendo-se o prazo de até 180 (cento e oitenta) dias para o início da implementação do Programa.</w:t>
      </w:r>
    </w:p>
    <w:p w14:paraId="067D8254" w14:textId="77777777" w:rsidR="000A41A4" w:rsidRPr="000A41A4" w:rsidRDefault="000A41A4" w:rsidP="00662280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FD821F" w14:textId="77777777" w:rsidR="000A41A4" w:rsidRPr="000A41A4" w:rsidRDefault="000A41A4" w:rsidP="000A41A4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759C2D" w14:textId="15C4ACC1" w:rsidR="000A41A4" w:rsidRPr="000A41A4" w:rsidRDefault="000A41A4" w:rsidP="00662280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>09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fevereiro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>de 2026.</w:t>
      </w:r>
    </w:p>
    <w:p w14:paraId="01F55E0B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256A7E" w14:textId="77777777" w:rsidR="000A41A4" w:rsidRPr="000A41A4" w:rsidRDefault="000A41A4" w:rsidP="0066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AFA09FC" wp14:editId="1A4CB54F">
            <wp:extent cx="4094169" cy="1743075"/>
            <wp:effectExtent l="0" t="0" r="1905" b="0"/>
            <wp:docPr id="167705896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58963" name="Imagem 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76" cy="17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33AD7" w14:textId="77777777" w:rsidR="000A41A4" w:rsidRPr="000A41A4" w:rsidRDefault="000A41A4" w:rsidP="000A4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14:paraId="7835007C" w14:textId="77777777" w:rsidR="000A41A4" w:rsidRPr="000A41A4" w:rsidRDefault="000A41A4" w:rsidP="006622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0A41A4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lastRenderedPageBreak/>
        <w:t>JUSTIFICATIVA</w:t>
      </w:r>
    </w:p>
    <w:p w14:paraId="24607C9A" w14:textId="77777777" w:rsidR="000A41A4" w:rsidRPr="000A41A4" w:rsidRDefault="000A41A4" w:rsidP="000A41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498D49F" w14:textId="77777777" w:rsidR="000A41A4" w:rsidRPr="000A41A4" w:rsidRDefault="000A41A4" w:rsidP="000A41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14:paraId="1621A5D7" w14:textId="77777777" w:rsidR="000A41A4" w:rsidRPr="000A41A4" w:rsidRDefault="000A41A4" w:rsidP="000A41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14:paraId="23E3E6EC" w14:textId="77777777" w:rsidR="000A41A4" w:rsidRPr="000A41A4" w:rsidRDefault="000A41A4" w:rsidP="000A41A4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14:paraId="2BB6D3C6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1FE72E92" w14:textId="7F5F066C" w:rsidR="000A41A4" w:rsidRPr="000A41A4" w:rsidRDefault="00662280" w:rsidP="00662280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A presente proposição, denominada "P</w:t>
      </w:r>
      <w:r w:rsidR="0051349E">
        <w:rPr>
          <w:rFonts w:ascii="Times New Roman" w:eastAsia="Calibri" w:hAnsi="Times New Roman" w:cs="Times New Roman"/>
          <w:sz w:val="24"/>
          <w:szCs w:val="24"/>
          <w:lang w:eastAsia="pt-BR"/>
        </w:rPr>
        <w:t>lano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Azul", nasce da urgência em adaptar a segurança pública à realidade da inclusão.</w:t>
      </w:r>
    </w:p>
    <w:p w14:paraId="02F25023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4F911ED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É de conhecimento público que pessoas com Transtorno do Espectro Autista (TEA) podem apresentar comportamentos como estereotipias (movimentos repetitivos), ausência de contato visual, não resposta a comandos verbais ou reações intensas ao toque e barulho. Para um agente de segurança não treinado, esses comportamentos podem ser erroneamente interpretados como "atitude suspeita", "desobediência" ou "resistência à prisão".</w:t>
      </w:r>
    </w:p>
    <w:p w14:paraId="02318852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1476664" w14:textId="5A19E9C4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Essa má interpretação técnica pode escalar uma situação simples para o uso progressivo da força, resultando em traumas físicos e psicológicos severos para o autista, além de insegurança jurídica para o próprio Guarda Municipal, que agiu por desconhecimento.</w:t>
      </w:r>
    </w:p>
    <w:p w14:paraId="6B2FD16F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1BCD20D" w14:textId="63F4BF00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O "P</w:t>
      </w:r>
      <w:r w:rsidR="0051349E">
        <w:rPr>
          <w:rFonts w:ascii="Times New Roman" w:eastAsia="Calibri" w:hAnsi="Times New Roman" w:cs="Times New Roman"/>
          <w:sz w:val="24"/>
          <w:szCs w:val="24"/>
          <w:lang w:eastAsia="pt-BR"/>
        </w:rPr>
        <w:t>lano</w:t>
      </w: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Azul" não visa "passar a mão na cabeça" de ninguém, mas sim dotar a nossa Guarda Municipal de ferramentas de inteligência emocional e técnica operacional. Saber diferenciar um criminoso de um cidadão em crise sensorial é o básico da eficiência policial moderna.</w:t>
      </w:r>
      <w:r w:rsidR="0066228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Ao instituir a obrigatoriedade deste tema na formação, protegemos a vida dos autistas e protegemos a carreira dos nossos guardas, evitando ações desastrosas decorrentes da falta de informação. </w:t>
      </w:r>
    </w:p>
    <w:p w14:paraId="73D328B1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680A473E" w14:textId="4105AFB5" w:rsidR="000A41A4" w:rsidRPr="000A41A4" w:rsidRDefault="00662280" w:rsidP="00662280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A iniciativa busca prevenir situações de violência institucional, equívocos na abordagem, constrangimentos e violações de direitos, promovendo uma atuação mais inclusiva, segura e eficiente, em consonância com a Lei Brasileira de Inclusão (Lei Federal nº 13.146/2015) e a Política Nacional de Proteção dos Direitos da Pessoa com TEA (Lei Federal nº 12.764/2012).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Além de fortalecer a política municipal de inclusão, o programa contribui para a melhoria da prestação do serviço público, para a valorização dos agentes de segurança e para a construção de uma cidade mais humana, justa e acessível.</w:t>
      </w:r>
    </w:p>
    <w:p w14:paraId="6D5BFBA7" w14:textId="77777777" w:rsidR="000A41A4" w:rsidRPr="000A41A4" w:rsidRDefault="000A41A4" w:rsidP="000A41A4">
      <w:pPr>
        <w:spacing w:after="0" w:line="264" w:lineRule="exact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CD2163F" w14:textId="080EBAE8" w:rsidR="000A41A4" w:rsidRPr="000A41A4" w:rsidRDefault="00662280" w:rsidP="00662280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Itapevi, Cidade Educadora, deve ter também uma Segurança que além de Educada, também seja Inclusiva.</w:t>
      </w:r>
    </w:p>
    <w:p w14:paraId="22AC7456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CF7CE0D" w14:textId="72EBC60E" w:rsidR="000A41A4" w:rsidRPr="000A41A4" w:rsidRDefault="00662280" w:rsidP="00662280">
      <w:pPr>
        <w:spacing w:after="0" w:line="264" w:lineRule="exact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</w:t>
      </w:r>
      <w:r w:rsidR="000A41A4" w:rsidRPr="000A41A4">
        <w:rPr>
          <w:rFonts w:ascii="Times New Roman" w:eastAsia="Calibri" w:hAnsi="Times New Roman" w:cs="Times New Roman"/>
          <w:sz w:val="24"/>
          <w:szCs w:val="24"/>
          <w:lang w:eastAsia="pt-BR"/>
        </w:rPr>
        <w:t>Diante do exposto, solicita-se o apoio dos nobres Vereadores para a aprovação da presente propositura.</w:t>
      </w:r>
    </w:p>
    <w:p w14:paraId="39747582" w14:textId="77777777" w:rsidR="000A41A4" w:rsidRPr="000A41A4" w:rsidRDefault="000A41A4" w:rsidP="000A41A4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CCD41E" w14:textId="39DA0284" w:rsidR="000A41A4" w:rsidRPr="000A41A4" w:rsidRDefault="000A41A4" w:rsidP="00662280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09 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662280">
        <w:rPr>
          <w:rFonts w:ascii="Times New Roman" w:eastAsia="Times New Roman" w:hAnsi="Times New Roman" w:cs="Times New Roman"/>
          <w:sz w:val="24"/>
          <w:szCs w:val="24"/>
          <w:lang w:eastAsia="pt-BR"/>
        </w:rPr>
        <w:t>fevereiro</w:t>
      </w:r>
      <w:r w:rsidRPr="000A41A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2026.</w:t>
      </w:r>
    </w:p>
    <w:p w14:paraId="23F25F36" w14:textId="7B9F5CB0" w:rsidR="000A41A4" w:rsidRPr="000A41A4" w:rsidRDefault="00662280" w:rsidP="000A41A4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16AD8CAA" w14:textId="77777777" w:rsidR="000A41A4" w:rsidRPr="000A41A4" w:rsidRDefault="000A41A4" w:rsidP="006622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A41A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7B7B3BE3" wp14:editId="0BD44556">
            <wp:extent cx="3819525" cy="1724655"/>
            <wp:effectExtent l="0" t="0" r="0" b="9525"/>
            <wp:docPr id="53302710" name="Imagem 2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710" name="Imagem 2" descr="Texto, Ca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13" cy="176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6BE7C" w14:textId="06671D43" w:rsidR="007C0E35" w:rsidRPr="007C0E35" w:rsidRDefault="007C0E35" w:rsidP="007C0E3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7C0E35" w:rsidRPr="007C0E35" w:rsidSect="004A28DA">
      <w:headerReference w:type="even" r:id="rId10"/>
      <w:headerReference w:type="default" r:id="rId11"/>
      <w:headerReference w:type="first" r:id="rId12"/>
      <w:pgSz w:w="11906" w:h="16838" w:code="9"/>
      <w:pgMar w:top="2977" w:right="851" w:bottom="993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5E92E" w14:textId="77777777" w:rsidR="00B54080" w:rsidRDefault="00B54080">
      <w:pPr>
        <w:spacing w:after="0" w:line="240" w:lineRule="auto"/>
      </w:pPr>
      <w:r>
        <w:separator/>
      </w:r>
    </w:p>
  </w:endnote>
  <w:endnote w:type="continuationSeparator" w:id="0">
    <w:p w14:paraId="4453DC47" w14:textId="77777777" w:rsidR="00B54080" w:rsidRDefault="00B5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8EDE" w14:textId="77777777" w:rsidR="00B54080" w:rsidRDefault="00B54080">
      <w:pPr>
        <w:spacing w:after="0" w:line="240" w:lineRule="auto"/>
      </w:pPr>
      <w:r>
        <w:separator/>
      </w:r>
    </w:p>
  </w:footnote>
  <w:footnote w:type="continuationSeparator" w:id="0">
    <w:p w14:paraId="2B383040" w14:textId="77777777" w:rsidR="00B54080" w:rsidRDefault="00B5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80079" w14:textId="77777777" w:rsidR="004B11B6" w:rsidRDefault="00000000">
    <w:pPr>
      <w:pStyle w:val="Cabealho"/>
    </w:pPr>
    <w:r>
      <w:rPr>
        <w:noProof/>
      </w:rPr>
      <w:pict w14:anchorId="7A3D2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C57A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6BBF07" wp14:editId="3E8C32E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66627753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B719" w14:textId="77777777" w:rsidR="004B11B6" w:rsidRDefault="00000000">
    <w:pPr>
      <w:pStyle w:val="Cabealho"/>
    </w:pPr>
    <w:r>
      <w:rPr>
        <w:noProof/>
      </w:rPr>
      <w:pict w14:anchorId="2389A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34E32BE">
      <w:start w:val="1"/>
      <w:numFmt w:val="decimal"/>
      <w:lvlText w:val="%1."/>
      <w:lvlJc w:val="left"/>
      <w:pPr>
        <w:ind w:left="720" w:hanging="360"/>
      </w:pPr>
    </w:lvl>
    <w:lvl w:ilvl="1" w:tplc="27AA019A" w:tentative="1">
      <w:start w:val="1"/>
      <w:numFmt w:val="lowerLetter"/>
      <w:lvlText w:val="%2."/>
      <w:lvlJc w:val="left"/>
      <w:pPr>
        <w:ind w:left="1440" w:hanging="360"/>
      </w:pPr>
    </w:lvl>
    <w:lvl w:ilvl="2" w:tplc="D57A55F4" w:tentative="1">
      <w:start w:val="1"/>
      <w:numFmt w:val="lowerRoman"/>
      <w:lvlText w:val="%3."/>
      <w:lvlJc w:val="right"/>
      <w:pPr>
        <w:ind w:left="2160" w:hanging="180"/>
      </w:pPr>
    </w:lvl>
    <w:lvl w:ilvl="3" w:tplc="C7DCF19A" w:tentative="1">
      <w:start w:val="1"/>
      <w:numFmt w:val="decimal"/>
      <w:lvlText w:val="%4."/>
      <w:lvlJc w:val="left"/>
      <w:pPr>
        <w:ind w:left="2880" w:hanging="360"/>
      </w:pPr>
    </w:lvl>
    <w:lvl w:ilvl="4" w:tplc="2096860C" w:tentative="1">
      <w:start w:val="1"/>
      <w:numFmt w:val="lowerLetter"/>
      <w:lvlText w:val="%5."/>
      <w:lvlJc w:val="left"/>
      <w:pPr>
        <w:ind w:left="3600" w:hanging="360"/>
      </w:pPr>
    </w:lvl>
    <w:lvl w:ilvl="5" w:tplc="FC84E1A8" w:tentative="1">
      <w:start w:val="1"/>
      <w:numFmt w:val="lowerRoman"/>
      <w:lvlText w:val="%6."/>
      <w:lvlJc w:val="right"/>
      <w:pPr>
        <w:ind w:left="4320" w:hanging="180"/>
      </w:pPr>
    </w:lvl>
    <w:lvl w:ilvl="6" w:tplc="7C66E75E" w:tentative="1">
      <w:start w:val="1"/>
      <w:numFmt w:val="decimal"/>
      <w:lvlText w:val="%7."/>
      <w:lvlJc w:val="left"/>
      <w:pPr>
        <w:ind w:left="5040" w:hanging="360"/>
      </w:pPr>
    </w:lvl>
    <w:lvl w:ilvl="7" w:tplc="99C21522" w:tentative="1">
      <w:start w:val="1"/>
      <w:numFmt w:val="lowerLetter"/>
      <w:lvlText w:val="%8."/>
      <w:lvlJc w:val="left"/>
      <w:pPr>
        <w:ind w:left="5760" w:hanging="360"/>
      </w:pPr>
    </w:lvl>
    <w:lvl w:ilvl="8" w:tplc="FBF6C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83002"/>
    <w:multiLevelType w:val="hybridMultilevel"/>
    <w:tmpl w:val="50309FBA"/>
    <w:lvl w:ilvl="0" w:tplc="74B243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10277"/>
    <w:multiLevelType w:val="hybridMultilevel"/>
    <w:tmpl w:val="8E863694"/>
    <w:lvl w:ilvl="0" w:tplc="4134C2C8">
      <w:start w:val="1"/>
      <w:numFmt w:val="decimal"/>
      <w:lvlText w:val="%1."/>
      <w:lvlJc w:val="left"/>
      <w:pPr>
        <w:ind w:left="360" w:hanging="360"/>
      </w:pPr>
    </w:lvl>
    <w:lvl w:ilvl="1" w:tplc="1F1E13E0" w:tentative="1">
      <w:start w:val="1"/>
      <w:numFmt w:val="lowerLetter"/>
      <w:lvlText w:val="%2."/>
      <w:lvlJc w:val="left"/>
      <w:pPr>
        <w:ind w:left="1080" w:hanging="360"/>
      </w:pPr>
    </w:lvl>
    <w:lvl w:ilvl="2" w:tplc="CDACE3A6" w:tentative="1">
      <w:start w:val="1"/>
      <w:numFmt w:val="lowerRoman"/>
      <w:lvlText w:val="%3."/>
      <w:lvlJc w:val="right"/>
      <w:pPr>
        <w:ind w:left="1800" w:hanging="180"/>
      </w:pPr>
    </w:lvl>
    <w:lvl w:ilvl="3" w:tplc="EC588446" w:tentative="1">
      <w:start w:val="1"/>
      <w:numFmt w:val="decimal"/>
      <w:lvlText w:val="%4."/>
      <w:lvlJc w:val="left"/>
      <w:pPr>
        <w:ind w:left="2520" w:hanging="360"/>
      </w:pPr>
    </w:lvl>
    <w:lvl w:ilvl="4" w:tplc="E96A39E2" w:tentative="1">
      <w:start w:val="1"/>
      <w:numFmt w:val="lowerLetter"/>
      <w:lvlText w:val="%5."/>
      <w:lvlJc w:val="left"/>
      <w:pPr>
        <w:ind w:left="3240" w:hanging="360"/>
      </w:pPr>
    </w:lvl>
    <w:lvl w:ilvl="5" w:tplc="DC484490" w:tentative="1">
      <w:start w:val="1"/>
      <w:numFmt w:val="lowerRoman"/>
      <w:lvlText w:val="%6."/>
      <w:lvlJc w:val="right"/>
      <w:pPr>
        <w:ind w:left="3960" w:hanging="180"/>
      </w:pPr>
    </w:lvl>
    <w:lvl w:ilvl="6" w:tplc="DDFA758A" w:tentative="1">
      <w:start w:val="1"/>
      <w:numFmt w:val="decimal"/>
      <w:lvlText w:val="%7."/>
      <w:lvlJc w:val="left"/>
      <w:pPr>
        <w:ind w:left="4680" w:hanging="360"/>
      </w:pPr>
    </w:lvl>
    <w:lvl w:ilvl="7" w:tplc="CE1E10E8" w:tentative="1">
      <w:start w:val="1"/>
      <w:numFmt w:val="lowerLetter"/>
      <w:lvlText w:val="%8."/>
      <w:lvlJc w:val="left"/>
      <w:pPr>
        <w:ind w:left="5400" w:hanging="360"/>
      </w:pPr>
    </w:lvl>
    <w:lvl w:ilvl="8" w:tplc="F970C9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F2E10"/>
    <w:multiLevelType w:val="hybridMultilevel"/>
    <w:tmpl w:val="AC8A96BC"/>
    <w:lvl w:ilvl="0" w:tplc="D0AE640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E0B85"/>
    <w:multiLevelType w:val="hybridMultilevel"/>
    <w:tmpl w:val="2CFE852E"/>
    <w:lvl w:ilvl="0" w:tplc="EEB6851C">
      <w:start w:val="1"/>
      <w:numFmt w:val="decimal"/>
      <w:lvlText w:val="%1."/>
      <w:lvlJc w:val="left"/>
      <w:pPr>
        <w:ind w:left="720" w:hanging="360"/>
      </w:pPr>
    </w:lvl>
    <w:lvl w:ilvl="1" w:tplc="E8048C62" w:tentative="1">
      <w:start w:val="1"/>
      <w:numFmt w:val="lowerLetter"/>
      <w:lvlText w:val="%2."/>
      <w:lvlJc w:val="left"/>
      <w:pPr>
        <w:ind w:left="1440" w:hanging="360"/>
      </w:pPr>
    </w:lvl>
    <w:lvl w:ilvl="2" w:tplc="29A27E12" w:tentative="1">
      <w:start w:val="1"/>
      <w:numFmt w:val="lowerRoman"/>
      <w:lvlText w:val="%3."/>
      <w:lvlJc w:val="right"/>
      <w:pPr>
        <w:ind w:left="2160" w:hanging="180"/>
      </w:pPr>
    </w:lvl>
    <w:lvl w:ilvl="3" w:tplc="D9F4E144" w:tentative="1">
      <w:start w:val="1"/>
      <w:numFmt w:val="decimal"/>
      <w:lvlText w:val="%4."/>
      <w:lvlJc w:val="left"/>
      <w:pPr>
        <w:ind w:left="2880" w:hanging="360"/>
      </w:pPr>
    </w:lvl>
    <w:lvl w:ilvl="4" w:tplc="8DBABFA6" w:tentative="1">
      <w:start w:val="1"/>
      <w:numFmt w:val="lowerLetter"/>
      <w:lvlText w:val="%5."/>
      <w:lvlJc w:val="left"/>
      <w:pPr>
        <w:ind w:left="3600" w:hanging="360"/>
      </w:pPr>
    </w:lvl>
    <w:lvl w:ilvl="5" w:tplc="C832E060" w:tentative="1">
      <w:start w:val="1"/>
      <w:numFmt w:val="lowerRoman"/>
      <w:lvlText w:val="%6."/>
      <w:lvlJc w:val="right"/>
      <w:pPr>
        <w:ind w:left="4320" w:hanging="180"/>
      </w:pPr>
    </w:lvl>
    <w:lvl w:ilvl="6" w:tplc="4D9CACC8" w:tentative="1">
      <w:start w:val="1"/>
      <w:numFmt w:val="decimal"/>
      <w:lvlText w:val="%7."/>
      <w:lvlJc w:val="left"/>
      <w:pPr>
        <w:ind w:left="5040" w:hanging="360"/>
      </w:pPr>
    </w:lvl>
    <w:lvl w:ilvl="7" w:tplc="014CFA32" w:tentative="1">
      <w:start w:val="1"/>
      <w:numFmt w:val="lowerLetter"/>
      <w:lvlText w:val="%8."/>
      <w:lvlJc w:val="left"/>
      <w:pPr>
        <w:ind w:left="5760" w:hanging="360"/>
      </w:pPr>
    </w:lvl>
    <w:lvl w:ilvl="8" w:tplc="EAB49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84D"/>
    <w:multiLevelType w:val="multilevel"/>
    <w:tmpl w:val="08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77456">
    <w:abstractNumId w:val="6"/>
  </w:num>
  <w:num w:numId="2" w16cid:durableId="450784583">
    <w:abstractNumId w:val="1"/>
  </w:num>
  <w:num w:numId="3" w16cid:durableId="1071007096">
    <w:abstractNumId w:val="2"/>
  </w:num>
  <w:num w:numId="4" w16cid:durableId="1574464978">
    <w:abstractNumId w:val="0"/>
  </w:num>
  <w:num w:numId="5" w16cid:durableId="1446464862">
    <w:abstractNumId w:val="4"/>
  </w:num>
  <w:num w:numId="6" w16cid:durableId="883981369">
    <w:abstractNumId w:val="5"/>
  </w:num>
  <w:num w:numId="7" w16cid:durableId="1583904180">
    <w:abstractNumId w:val="3"/>
  </w:num>
  <w:num w:numId="8" w16cid:durableId="16264253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0346"/>
    <w:rsid w:val="00034BC5"/>
    <w:rsid w:val="00052365"/>
    <w:rsid w:val="000638AE"/>
    <w:rsid w:val="000642D8"/>
    <w:rsid w:val="00076E21"/>
    <w:rsid w:val="000A2F6C"/>
    <w:rsid w:val="000A41A4"/>
    <w:rsid w:val="000A762A"/>
    <w:rsid w:val="000E2164"/>
    <w:rsid w:val="000E51F0"/>
    <w:rsid w:val="001367E3"/>
    <w:rsid w:val="00140DBB"/>
    <w:rsid w:val="0014109B"/>
    <w:rsid w:val="001565C9"/>
    <w:rsid w:val="001605C4"/>
    <w:rsid w:val="001632E0"/>
    <w:rsid w:val="001874C4"/>
    <w:rsid w:val="001B3EBC"/>
    <w:rsid w:val="00202527"/>
    <w:rsid w:val="002262F6"/>
    <w:rsid w:val="002272AF"/>
    <w:rsid w:val="00243B9F"/>
    <w:rsid w:val="002501C3"/>
    <w:rsid w:val="00281321"/>
    <w:rsid w:val="00287544"/>
    <w:rsid w:val="0029352C"/>
    <w:rsid w:val="002A72E9"/>
    <w:rsid w:val="002B5122"/>
    <w:rsid w:val="0030252F"/>
    <w:rsid w:val="00327497"/>
    <w:rsid w:val="003307C4"/>
    <w:rsid w:val="00352742"/>
    <w:rsid w:val="0036427B"/>
    <w:rsid w:val="003677FC"/>
    <w:rsid w:val="00386EEF"/>
    <w:rsid w:val="00395256"/>
    <w:rsid w:val="003A68AD"/>
    <w:rsid w:val="003C52FF"/>
    <w:rsid w:val="003C77B2"/>
    <w:rsid w:val="003D18E9"/>
    <w:rsid w:val="003D1E3C"/>
    <w:rsid w:val="003E0C06"/>
    <w:rsid w:val="003F46E7"/>
    <w:rsid w:val="00400270"/>
    <w:rsid w:val="004056EB"/>
    <w:rsid w:val="00414827"/>
    <w:rsid w:val="00426C62"/>
    <w:rsid w:val="00430659"/>
    <w:rsid w:val="004358E7"/>
    <w:rsid w:val="00482033"/>
    <w:rsid w:val="004A28DA"/>
    <w:rsid w:val="004B11B6"/>
    <w:rsid w:val="004F5BDD"/>
    <w:rsid w:val="004F6A2E"/>
    <w:rsid w:val="0051349E"/>
    <w:rsid w:val="00540582"/>
    <w:rsid w:val="00542A24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62280"/>
    <w:rsid w:val="00672462"/>
    <w:rsid w:val="006D314B"/>
    <w:rsid w:val="006F0BA0"/>
    <w:rsid w:val="006F6CA8"/>
    <w:rsid w:val="007000C2"/>
    <w:rsid w:val="00722F88"/>
    <w:rsid w:val="007320E9"/>
    <w:rsid w:val="007378AA"/>
    <w:rsid w:val="00774C4B"/>
    <w:rsid w:val="00777C8E"/>
    <w:rsid w:val="007C0E35"/>
    <w:rsid w:val="00846720"/>
    <w:rsid w:val="00870521"/>
    <w:rsid w:val="00895786"/>
    <w:rsid w:val="008C2CC8"/>
    <w:rsid w:val="008E3BAE"/>
    <w:rsid w:val="00901882"/>
    <w:rsid w:val="009141A5"/>
    <w:rsid w:val="00915907"/>
    <w:rsid w:val="00925314"/>
    <w:rsid w:val="00934DC4"/>
    <w:rsid w:val="00941869"/>
    <w:rsid w:val="00947237"/>
    <w:rsid w:val="009522A9"/>
    <w:rsid w:val="00973147"/>
    <w:rsid w:val="00984FAB"/>
    <w:rsid w:val="00992C9B"/>
    <w:rsid w:val="00994B26"/>
    <w:rsid w:val="009C74C2"/>
    <w:rsid w:val="009D1081"/>
    <w:rsid w:val="009D2F46"/>
    <w:rsid w:val="009E08ED"/>
    <w:rsid w:val="009F009E"/>
    <w:rsid w:val="009F1BB0"/>
    <w:rsid w:val="00A01623"/>
    <w:rsid w:val="00A04AD4"/>
    <w:rsid w:val="00A16975"/>
    <w:rsid w:val="00A23852"/>
    <w:rsid w:val="00A34767"/>
    <w:rsid w:val="00A36037"/>
    <w:rsid w:val="00A430EF"/>
    <w:rsid w:val="00A86C58"/>
    <w:rsid w:val="00AE1302"/>
    <w:rsid w:val="00B31615"/>
    <w:rsid w:val="00B54080"/>
    <w:rsid w:val="00B62BB5"/>
    <w:rsid w:val="00B846BE"/>
    <w:rsid w:val="00B91DC3"/>
    <w:rsid w:val="00B92F88"/>
    <w:rsid w:val="00BA410E"/>
    <w:rsid w:val="00BB799F"/>
    <w:rsid w:val="00BC0C2F"/>
    <w:rsid w:val="00BC229F"/>
    <w:rsid w:val="00BC6415"/>
    <w:rsid w:val="00BC69F5"/>
    <w:rsid w:val="00BD1DF5"/>
    <w:rsid w:val="00BD4B13"/>
    <w:rsid w:val="00BD640C"/>
    <w:rsid w:val="00BE3FAD"/>
    <w:rsid w:val="00C020B1"/>
    <w:rsid w:val="00C111C5"/>
    <w:rsid w:val="00C21ABA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311FD"/>
    <w:rsid w:val="00D97AD9"/>
    <w:rsid w:val="00DA59C3"/>
    <w:rsid w:val="00DD3F1D"/>
    <w:rsid w:val="00DD4208"/>
    <w:rsid w:val="00DD6ED0"/>
    <w:rsid w:val="00E22A39"/>
    <w:rsid w:val="00E44D9F"/>
    <w:rsid w:val="00E725B7"/>
    <w:rsid w:val="00E7394E"/>
    <w:rsid w:val="00E86C3D"/>
    <w:rsid w:val="00EB10F4"/>
    <w:rsid w:val="00EB339F"/>
    <w:rsid w:val="00ED0317"/>
    <w:rsid w:val="00F261CF"/>
    <w:rsid w:val="00F31551"/>
    <w:rsid w:val="00F57A8E"/>
    <w:rsid w:val="00F60190"/>
    <w:rsid w:val="00F617FE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E973DA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1039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2021-07-01T13:05:00Z</cp:lastPrinted>
  <dcterms:created xsi:type="dcterms:W3CDTF">2026-02-09T12:52:00Z</dcterms:created>
  <dcterms:modified xsi:type="dcterms:W3CDTF">2026-02-23T19:54:00Z</dcterms:modified>
</cp:coreProperties>
</file>