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421/2025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045/2026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"Utilização de vagas não reservadas no estacionamento rotativo- zona azul, por pessoas com deficiência.”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utilização de vagas não reservadas no estacionamento rotativo - zona azul, por pessoas com deficiência.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421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-1080083</wp:posOffset>
          </wp:positionH>
          <wp:positionV relativeFrom="paragraph">
            <wp:posOffset>-1518230</wp:posOffset>
          </wp:positionV>
          <wp:extent cx="7545070" cy="10193760"/>
          <wp:effectExtent b="0" l="0" r="0" t="0"/>
          <wp:wrapNone/>
          <wp:docPr id="14097542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svFic7cNDAQTyrx83TrwnIwkOw==">CgMxLjAyCGguZ2pkZ3hzOAByITExS3lCMEt0d3NRS3RDUFBDb3AtN21kZWVTU0FSZjRJWA==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