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322/2025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033/2026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da "Semana Municipal de Proteção Animal" no Calendário Oficial do Município de Itapevi, bem como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instituição da "Semana Municipal de Proteção Animal" no Calendário Oficial do Município de Itapevi, bem como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322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-1080094</wp:posOffset>
          </wp:positionH>
          <wp:positionV relativeFrom="paragraph">
            <wp:posOffset>-1518242</wp:posOffset>
          </wp:positionV>
          <wp:extent cx="7545070" cy="10193760"/>
          <wp:effectExtent b="0" l="0" r="0" t="0"/>
          <wp:wrapNone/>
          <wp:docPr id="14097542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hVMRAkwGKiIaoKhU15YXqTZMw==">CgMxLjAyCGguZ2pkZ3hzOAByITFMU3R3WTYyQmNiZmFjbzFVZ2pZb2Flbm5WM2lic2hWQg==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