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277/2025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030/2026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implantação de medidas de informação às gestantes e parturientes sobre a Política Nacional de Atenção Obstétrica e Neonatal, visando, principalmente, a proteção destas contra a violência obstétrica no Município de Itapevi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substituição à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 e no artigo 159,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implantação de medidas de informação às gestantes e parturientes sobre a Política Nacional de Atenção Obstétrica e Neonatal, visando, principalmente, a proteção destas contra a violência obstétrica no Município de Itapevi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Parcial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277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-1080111</wp:posOffset>
          </wp:positionH>
          <wp:positionV relativeFrom="paragraph">
            <wp:posOffset>-1518260</wp:posOffset>
          </wp:positionV>
          <wp:extent cx="7545070" cy="10193760"/>
          <wp:effectExtent b="0" l="0" r="0" t="0"/>
          <wp:wrapNone/>
          <wp:docPr id="140975418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1qsWRyrzoT8hPl5EPK7CqZRmTA==">CgMxLjAyCGguZ2pkZ3hzOAByITFGbklQa0Fsd0ZjbWItbUhtTzdOd3V1b3o3VFJxQ1VFNQ==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