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179/2025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ADOÇÃO DO SISTEMA DE INCLUSÃO ESCOLAR "ABA" PARA CRIANÇAS COM TRANSTORNO DO ESPECTRO AUTISTA (TEA) NAS ESCOLAS DA REDE PÚBLICA MUNICIPAL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adoção do sistema de inclusão escolar "ABA" para crianças com transtorno do espectro autista (TEA) nas escolas da rede pública municipal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179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-1080115</wp:posOffset>
          </wp:positionH>
          <wp:positionV relativeFrom="paragraph">
            <wp:posOffset>-1518264</wp:posOffset>
          </wp:positionV>
          <wp:extent cx="7545070" cy="10193760"/>
          <wp:effectExtent b="0" l="0" r="0" t="0"/>
          <wp:wrapNone/>
          <wp:docPr id="14097541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j3FX6wTTGKYU0yY5ya6X9TBMA==">CgMxLjAyCGguZ2pkZ3hzOAByITFDODZ3Qlc4V2lUc25JcE1XaUw4Y2IzeXM1a1FiNHFZeQ==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