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155/2025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Reabilitação Oral para Mulheres Vítimas de Violência Doméstica, no âmbito do Sistema Único de Saúde (SUS), visando garantir o atendimento odontológico para mulheres que tenham sofrido agressões que comprometam a saúde bucal.”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Reabilitação Oral para Mulheres Vítimas de Violência Doméstica, no âmbito do Sistema Único de Saúde (SUS), visando garantir o atendimento odontológico para mulheres que tenham sofrido agressões que comprometam a saúde bucal.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155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-1080111</wp:posOffset>
          </wp:positionH>
          <wp:positionV relativeFrom="paragraph">
            <wp:posOffset>-1518260</wp:posOffset>
          </wp:positionV>
          <wp:extent cx="7545070" cy="10193760"/>
          <wp:effectExtent b="0" l="0" r="0" t="0"/>
          <wp:wrapNone/>
          <wp:docPr id="14097541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0WCIfnPPH8lpS5Y30RMD+ewKw==">CgMxLjAyCGguZ2pkZ3hzOAByITFxdG5RU1FhWlF2X3RFdFBkTjMwTHAxaS1MdGptU3ZFSA==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