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145/2025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012/2026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Municipal de Enfrentamento à Disseminação de Informações Falsas (Fakenews), Divulgadas e Compartilhadas na Internet e Telefonia Móvel.”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Municipal de Enfrentamento à Disseminação de Informações Falsas (Fakenews), Divulgadas e Compartilhadas na Internet e Telefonia Móvel.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145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-1080112</wp:posOffset>
          </wp:positionH>
          <wp:positionV relativeFrom="paragraph">
            <wp:posOffset>-1518261</wp:posOffset>
          </wp:positionV>
          <wp:extent cx="7545070" cy="10193760"/>
          <wp:effectExtent b="0" l="0" r="0" t="0"/>
          <wp:wrapNone/>
          <wp:docPr id="14097541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AqZD3Jp2PikvtTUMG1NovnNkiA==">CgMxLjAyCGguZ2pkZ3hzOAByITFUZ2YtOUZnVE5nYWYwQ250U0g3Y3VJUUhOTVpyZkp4Wg==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