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133/2025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010/2026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proibição de manter animais acorrentados no âmbito do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proibição de manter animais acorrentados no âmbito do Município de Itapevi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133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-1080114</wp:posOffset>
          </wp:positionH>
          <wp:positionV relativeFrom="paragraph">
            <wp:posOffset>-1518263</wp:posOffset>
          </wp:positionV>
          <wp:extent cx="7545070" cy="10193760"/>
          <wp:effectExtent b="0" l="0" r="0" t="0"/>
          <wp:wrapNone/>
          <wp:docPr id="140975418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fxx061qknkdyUtZWvUYWSfRnw==">CgMxLjAyCGguZ2pkZ3hzOAByITFWVHNwV2x0QU5yUXhzLXpHR00wWDY5T2sxcGZ6Rk9rTA==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