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117/2025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007/2026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“Fica instituído no mês de julho o “Julho Artístico” como evento para juventude que promove a valorização dos artistas e o incentivo à cultura no âmbito do município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no mês de julho o “Julho Artístico” como evento para juventude que promove a valorização dos artistas e o incentivo à cultura no âmbito do município de Itapevi.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117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-1080116</wp:posOffset>
          </wp:positionH>
          <wp:positionV relativeFrom="paragraph">
            <wp:posOffset>-1518265</wp:posOffset>
          </wp:positionV>
          <wp:extent cx="7545070" cy="10193760"/>
          <wp:effectExtent b="0" l="0" r="0" t="0"/>
          <wp:wrapNone/>
          <wp:docPr id="140975418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n+E4qUHUd2jJQC6qJ6XmaSkfIQ==">CgMxLjAyCGguZ2pkZ3hzOAByITFBMXVOTzIzSmQ4cUpVejRmYTFqa0RVa1lGVXBia0JjSA==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