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116/2025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006/2026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criação da semana municipal dos jogos adaptados da terceira idade (JATI) no município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criação da semana municipal dos jogos adaptados da terceira idade (JATI) no município de Itapevi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116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-1080117</wp:posOffset>
          </wp:positionH>
          <wp:positionV relativeFrom="paragraph">
            <wp:posOffset>-1518266</wp:posOffset>
          </wp:positionV>
          <wp:extent cx="7545070" cy="10193760"/>
          <wp:effectExtent b="0" l="0" r="0" t="0"/>
          <wp:wrapNone/>
          <wp:docPr id="140975418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1MvnAqiKoA2hOY5NVYFCbLY1ag==">CgMxLjAyCGguZ2pkZ3hzOAByITF0Ri1KZFBDVllxdEM2ajFlMEQ0SnpCU1RoWVl5NTkwZg==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