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25D1D" w14:textId="38B61BE7" w:rsidR="00354DDB" w:rsidRPr="005E001F" w:rsidRDefault="004F59E3" w:rsidP="00150D86">
      <w:pPr>
        <w:tabs>
          <w:tab w:val="left" w:pos="540"/>
          <w:tab w:val="left" w:pos="1620"/>
          <w:tab w:val="left" w:pos="1980"/>
        </w:tabs>
        <w:spacing w:after="160"/>
        <w:contextualSpacing/>
        <w:mirrorIndents/>
        <w:jc w:val="center"/>
        <w:rPr>
          <w:rFonts w:ascii="Times New Roman" w:hAnsi="Times New Roman" w:cs="Times New Roman"/>
          <w:b/>
          <w:bCs/>
          <w:color w:val="000000" w:themeColor="text1"/>
          <w:sz w:val="24"/>
          <w:szCs w:val="24"/>
          <w:u w:val="single"/>
        </w:rPr>
      </w:pPr>
      <w:r w:rsidRPr="005E001F">
        <w:rPr>
          <w:rFonts w:ascii="Times New Roman" w:hAnsi="Times New Roman" w:cs="Times New Roman"/>
          <w:b/>
          <w:bCs/>
          <w:color w:val="000000" w:themeColor="text1"/>
          <w:sz w:val="24"/>
          <w:szCs w:val="24"/>
          <w:u w:val="single"/>
        </w:rPr>
        <w:t xml:space="preserve">AUTÓGRAFO Nº </w:t>
      </w:r>
      <w:r w:rsidR="00BF69CC">
        <w:rPr>
          <w:rFonts w:ascii="Times New Roman" w:hAnsi="Times New Roman" w:cs="Times New Roman"/>
          <w:b/>
          <w:bCs/>
          <w:color w:val="000000" w:themeColor="text1"/>
          <w:sz w:val="24"/>
          <w:szCs w:val="24"/>
          <w:u w:val="single"/>
        </w:rPr>
        <w:t>228</w:t>
      </w:r>
      <w:r w:rsidR="00354DDB" w:rsidRPr="005E001F">
        <w:rPr>
          <w:rFonts w:ascii="Times New Roman" w:hAnsi="Times New Roman" w:cs="Times New Roman"/>
          <w:b/>
          <w:bCs/>
          <w:color w:val="000000" w:themeColor="text1"/>
          <w:sz w:val="24"/>
          <w:szCs w:val="24"/>
          <w:u w:val="single"/>
        </w:rPr>
        <w:t>/202</w:t>
      </w:r>
      <w:r w:rsidR="00420D67" w:rsidRPr="005E001F">
        <w:rPr>
          <w:rFonts w:ascii="Times New Roman" w:hAnsi="Times New Roman" w:cs="Times New Roman"/>
          <w:b/>
          <w:bCs/>
          <w:color w:val="000000" w:themeColor="text1"/>
          <w:sz w:val="24"/>
          <w:szCs w:val="24"/>
          <w:u w:val="single"/>
        </w:rPr>
        <w:t>5</w:t>
      </w:r>
    </w:p>
    <w:p w14:paraId="554AE93E" w14:textId="5792B915" w:rsidR="009E2F63" w:rsidRPr="005E001F" w:rsidRDefault="00480529" w:rsidP="00150D86">
      <w:pPr>
        <w:tabs>
          <w:tab w:val="left" w:pos="540"/>
          <w:tab w:val="left" w:pos="1620"/>
          <w:tab w:val="left" w:pos="1980"/>
        </w:tabs>
        <w:spacing w:after="160"/>
        <w:contextualSpacing/>
        <w:mirrorIndents/>
        <w:jc w:val="center"/>
        <w:rPr>
          <w:rFonts w:ascii="Times New Roman" w:hAnsi="Times New Roman" w:cs="Times New Roman"/>
          <w:b/>
          <w:bCs/>
          <w:color w:val="000000" w:themeColor="text1"/>
          <w:sz w:val="24"/>
          <w:szCs w:val="24"/>
          <w:u w:val="single"/>
        </w:rPr>
      </w:pPr>
      <w:r w:rsidRPr="005E001F">
        <w:rPr>
          <w:rFonts w:ascii="Times New Roman" w:hAnsi="Times New Roman" w:cs="Times New Roman"/>
          <w:b/>
          <w:bCs/>
          <w:color w:val="000000" w:themeColor="text1"/>
          <w:sz w:val="24"/>
          <w:szCs w:val="24"/>
          <w:u w:val="single"/>
        </w:rPr>
        <w:t>PROJETO DE LEI</w:t>
      </w:r>
      <w:r w:rsidR="00E81071" w:rsidRPr="005E001F">
        <w:rPr>
          <w:rFonts w:ascii="Times New Roman" w:hAnsi="Times New Roman" w:cs="Times New Roman"/>
          <w:b/>
          <w:bCs/>
          <w:color w:val="000000" w:themeColor="text1"/>
          <w:sz w:val="24"/>
          <w:szCs w:val="24"/>
          <w:u w:val="single"/>
        </w:rPr>
        <w:t xml:space="preserve"> </w:t>
      </w:r>
      <w:r w:rsidR="00360834">
        <w:rPr>
          <w:rFonts w:ascii="Times New Roman" w:hAnsi="Times New Roman" w:cs="Times New Roman"/>
          <w:b/>
          <w:bCs/>
          <w:color w:val="000000" w:themeColor="text1"/>
          <w:sz w:val="24"/>
          <w:szCs w:val="24"/>
          <w:u w:val="single"/>
        </w:rPr>
        <w:t xml:space="preserve">COMPLEMENTAR </w:t>
      </w:r>
      <w:r w:rsidR="00985E59" w:rsidRPr="005E001F">
        <w:rPr>
          <w:rFonts w:ascii="Times New Roman" w:hAnsi="Times New Roman" w:cs="Times New Roman"/>
          <w:b/>
          <w:bCs/>
          <w:color w:val="000000" w:themeColor="text1"/>
          <w:sz w:val="24"/>
          <w:szCs w:val="24"/>
          <w:u w:val="single"/>
        </w:rPr>
        <w:t>Nº</w:t>
      </w:r>
      <w:r w:rsidR="00C94FEF" w:rsidRPr="005E001F">
        <w:rPr>
          <w:rFonts w:ascii="Times New Roman" w:hAnsi="Times New Roman" w:cs="Times New Roman"/>
          <w:b/>
          <w:bCs/>
          <w:color w:val="000000" w:themeColor="text1"/>
          <w:sz w:val="24"/>
          <w:szCs w:val="24"/>
          <w:u w:val="single"/>
        </w:rPr>
        <w:t xml:space="preserve"> </w:t>
      </w:r>
      <w:r w:rsidR="00360834">
        <w:rPr>
          <w:rFonts w:ascii="Times New Roman" w:hAnsi="Times New Roman" w:cs="Times New Roman"/>
          <w:b/>
          <w:bCs/>
          <w:color w:val="000000" w:themeColor="text1"/>
          <w:sz w:val="24"/>
          <w:szCs w:val="24"/>
          <w:u w:val="single"/>
        </w:rPr>
        <w:t>0</w:t>
      </w:r>
      <w:r w:rsidR="00D463C5">
        <w:rPr>
          <w:rFonts w:ascii="Times New Roman" w:hAnsi="Times New Roman" w:cs="Times New Roman"/>
          <w:b/>
          <w:bCs/>
          <w:color w:val="000000" w:themeColor="text1"/>
          <w:sz w:val="24"/>
          <w:szCs w:val="24"/>
          <w:u w:val="single"/>
        </w:rPr>
        <w:t>20</w:t>
      </w:r>
      <w:r w:rsidR="004C4A15" w:rsidRPr="005E001F">
        <w:rPr>
          <w:rFonts w:ascii="Times New Roman" w:hAnsi="Times New Roman" w:cs="Times New Roman"/>
          <w:b/>
          <w:bCs/>
          <w:color w:val="000000" w:themeColor="text1"/>
          <w:sz w:val="24"/>
          <w:szCs w:val="24"/>
          <w:u w:val="single"/>
        </w:rPr>
        <w:t>/2025</w:t>
      </w:r>
      <w:r w:rsidR="008C125E" w:rsidRPr="005E001F">
        <w:rPr>
          <w:rFonts w:ascii="Times New Roman" w:hAnsi="Times New Roman" w:cs="Times New Roman"/>
          <w:b/>
          <w:bCs/>
          <w:color w:val="000000" w:themeColor="text1"/>
          <w:sz w:val="24"/>
          <w:szCs w:val="24"/>
          <w:u w:val="single"/>
        </w:rPr>
        <w:t xml:space="preserve"> </w:t>
      </w:r>
      <w:r w:rsidR="00657FCD" w:rsidRPr="005E001F">
        <w:rPr>
          <w:rFonts w:ascii="Times New Roman" w:hAnsi="Times New Roman" w:cs="Times New Roman"/>
          <w:b/>
          <w:bCs/>
          <w:color w:val="000000" w:themeColor="text1"/>
          <w:sz w:val="24"/>
          <w:szCs w:val="24"/>
          <w:u w:val="single"/>
        </w:rPr>
        <w:t>–</w:t>
      </w:r>
      <w:r w:rsidR="008C125E" w:rsidRPr="005E001F">
        <w:rPr>
          <w:rFonts w:ascii="Times New Roman" w:hAnsi="Times New Roman" w:cs="Times New Roman"/>
          <w:b/>
          <w:bCs/>
          <w:color w:val="000000" w:themeColor="text1"/>
          <w:sz w:val="24"/>
          <w:szCs w:val="24"/>
          <w:u w:val="single"/>
        </w:rPr>
        <w:t xml:space="preserve"> </w:t>
      </w:r>
      <w:r w:rsidR="00657FCD" w:rsidRPr="005E001F">
        <w:rPr>
          <w:rFonts w:ascii="Times New Roman" w:hAnsi="Times New Roman" w:cs="Times New Roman"/>
          <w:b/>
          <w:bCs/>
          <w:color w:val="000000" w:themeColor="text1"/>
          <w:sz w:val="24"/>
          <w:szCs w:val="24"/>
          <w:u w:val="single"/>
        </w:rPr>
        <w:t xml:space="preserve">DO </w:t>
      </w:r>
      <w:r w:rsidR="00FA1D6C" w:rsidRPr="005E001F">
        <w:rPr>
          <w:rFonts w:ascii="Times New Roman" w:hAnsi="Times New Roman" w:cs="Times New Roman"/>
          <w:b/>
          <w:bCs/>
          <w:color w:val="000000" w:themeColor="text1"/>
          <w:sz w:val="24"/>
          <w:szCs w:val="24"/>
          <w:u w:val="single"/>
        </w:rPr>
        <w:t>EXECUTIVO</w:t>
      </w:r>
    </w:p>
    <w:p w14:paraId="1347C196" w14:textId="77777777" w:rsidR="00D725FD" w:rsidRPr="005E001F" w:rsidRDefault="00D725FD" w:rsidP="005E001F">
      <w:pPr>
        <w:tabs>
          <w:tab w:val="left" w:pos="540"/>
          <w:tab w:val="left" w:pos="1620"/>
          <w:tab w:val="left" w:pos="1980"/>
        </w:tabs>
        <w:spacing w:after="160"/>
        <w:contextualSpacing/>
        <w:mirrorIndents/>
        <w:jc w:val="both"/>
        <w:rPr>
          <w:rFonts w:ascii="Times New Roman" w:hAnsi="Times New Roman" w:cs="Times New Roman"/>
          <w:sz w:val="24"/>
          <w:szCs w:val="24"/>
        </w:rPr>
      </w:pPr>
    </w:p>
    <w:p w14:paraId="5CD81483" w14:textId="77777777" w:rsidR="000B7E2A" w:rsidRPr="000B7E2A" w:rsidRDefault="000B7E2A" w:rsidP="000B7E2A">
      <w:pPr>
        <w:spacing w:after="160" w:line="360" w:lineRule="auto"/>
        <w:ind w:left="3969"/>
        <w:contextualSpacing/>
        <w:mirrorIndents/>
        <w:jc w:val="both"/>
        <w:rPr>
          <w:rFonts w:ascii="Times New Roman" w:hAnsi="Times New Roman" w:cs="Times New Roman"/>
          <w:b/>
          <w:bCs/>
          <w:sz w:val="24"/>
          <w:szCs w:val="24"/>
        </w:rPr>
      </w:pPr>
    </w:p>
    <w:p w14:paraId="3515B0CA" w14:textId="77777777" w:rsidR="00D463C5" w:rsidRPr="00D463C5" w:rsidRDefault="00D463C5" w:rsidP="00D463C5">
      <w:pPr>
        <w:spacing w:after="160" w:line="360" w:lineRule="auto"/>
        <w:ind w:left="3969"/>
        <w:contextualSpacing/>
        <w:mirrorIndents/>
        <w:jc w:val="both"/>
        <w:rPr>
          <w:rFonts w:ascii="Times New Roman" w:hAnsi="Times New Roman" w:cs="Times New Roman"/>
          <w:b/>
          <w:bCs/>
          <w:sz w:val="24"/>
          <w:szCs w:val="24"/>
        </w:rPr>
      </w:pPr>
      <w:r w:rsidRPr="00D463C5">
        <w:rPr>
          <w:rFonts w:ascii="Times New Roman" w:hAnsi="Times New Roman" w:cs="Times New Roman"/>
          <w:b/>
          <w:bCs/>
          <w:sz w:val="24"/>
          <w:szCs w:val="24"/>
        </w:rPr>
        <w:t>“ALTERA DISPOSITIVOS DA LEI COMPLEMENTAR Nº 92, DE 22 DE SETEMBRO DE 2017, E DÁ OUTRAS PROVIDÊNCIAS.”</w:t>
      </w:r>
    </w:p>
    <w:p w14:paraId="33B27EA5" w14:textId="77777777" w:rsidR="00677B79" w:rsidRPr="00677B79" w:rsidRDefault="00677B79" w:rsidP="00677B79">
      <w:pPr>
        <w:spacing w:after="160" w:line="360" w:lineRule="auto"/>
        <w:ind w:left="3969"/>
        <w:contextualSpacing/>
        <w:mirrorIndents/>
        <w:jc w:val="both"/>
        <w:rPr>
          <w:rFonts w:ascii="Times New Roman" w:hAnsi="Times New Roman" w:cs="Times New Roman"/>
          <w:b/>
          <w:bCs/>
          <w:sz w:val="24"/>
          <w:szCs w:val="24"/>
        </w:rPr>
      </w:pPr>
    </w:p>
    <w:p w14:paraId="710CF1CF" w14:textId="3A3F84E5" w:rsidR="001A032C" w:rsidRPr="005E001F" w:rsidRDefault="00D725FD" w:rsidP="005E001F">
      <w:pPr>
        <w:spacing w:after="160" w:line="360" w:lineRule="auto"/>
        <w:ind w:left="3969"/>
        <w:contextualSpacing/>
        <w:mirrorIndents/>
        <w:jc w:val="both"/>
        <w:rPr>
          <w:rFonts w:ascii="Times New Roman" w:hAnsi="Times New Roman" w:cs="Times New Roman"/>
          <w:b/>
          <w:sz w:val="24"/>
          <w:szCs w:val="24"/>
        </w:rPr>
      </w:pPr>
      <w:r w:rsidRPr="005E001F">
        <w:rPr>
          <w:rFonts w:ascii="Times New Roman" w:hAnsi="Times New Roman" w:cs="Times New Roman"/>
          <w:b/>
          <w:sz w:val="24"/>
          <w:szCs w:val="24"/>
        </w:rPr>
        <w:t>AUTOR</w:t>
      </w:r>
      <w:r w:rsidR="008304D5" w:rsidRPr="005E001F">
        <w:rPr>
          <w:rFonts w:ascii="Times New Roman" w:hAnsi="Times New Roman" w:cs="Times New Roman"/>
          <w:b/>
          <w:sz w:val="24"/>
          <w:szCs w:val="24"/>
        </w:rPr>
        <w:t>IA</w:t>
      </w:r>
      <w:r w:rsidRPr="005E001F">
        <w:rPr>
          <w:rFonts w:ascii="Times New Roman" w:hAnsi="Times New Roman" w:cs="Times New Roman"/>
          <w:b/>
          <w:sz w:val="24"/>
          <w:szCs w:val="24"/>
        </w:rPr>
        <w:t>:</w:t>
      </w:r>
      <w:r w:rsidR="00E13CB4" w:rsidRPr="005E001F">
        <w:rPr>
          <w:rFonts w:ascii="Times New Roman" w:hAnsi="Times New Roman" w:cs="Times New Roman"/>
          <w:b/>
          <w:sz w:val="24"/>
          <w:szCs w:val="24"/>
        </w:rPr>
        <w:t xml:space="preserve"> </w:t>
      </w:r>
      <w:r w:rsidR="008304D5" w:rsidRPr="005E001F">
        <w:rPr>
          <w:rFonts w:ascii="Times New Roman" w:hAnsi="Times New Roman" w:cs="Times New Roman"/>
          <w:b/>
          <w:sz w:val="24"/>
          <w:szCs w:val="24"/>
        </w:rPr>
        <w:t xml:space="preserve"> PODER EXECUTIVO</w:t>
      </w:r>
    </w:p>
    <w:p w14:paraId="5080B217" w14:textId="77777777" w:rsidR="001A032C" w:rsidRPr="005E001F" w:rsidRDefault="001A032C" w:rsidP="005E001F">
      <w:pPr>
        <w:spacing w:after="160" w:line="360" w:lineRule="auto"/>
        <w:ind w:left="3969"/>
        <w:contextualSpacing/>
        <w:mirrorIndents/>
        <w:jc w:val="both"/>
        <w:rPr>
          <w:rFonts w:ascii="Times New Roman" w:hAnsi="Times New Roman" w:cs="Times New Roman"/>
          <w:i/>
          <w:iCs/>
          <w:sz w:val="24"/>
          <w:szCs w:val="24"/>
        </w:rPr>
      </w:pPr>
    </w:p>
    <w:p w14:paraId="45D75043" w14:textId="28079247" w:rsidR="00593EEC" w:rsidRPr="000B7E2A" w:rsidRDefault="00593EEC" w:rsidP="00F82213">
      <w:pPr>
        <w:autoSpaceDE w:val="0"/>
        <w:autoSpaceDN w:val="0"/>
        <w:adjustRightInd w:val="0"/>
        <w:spacing w:after="160" w:line="240" w:lineRule="auto"/>
        <w:contextualSpacing/>
        <w:mirrorIndents/>
        <w:jc w:val="both"/>
        <w:rPr>
          <w:rFonts w:ascii="Times New Roman" w:hAnsi="Times New Roman" w:cs="Times New Roman"/>
          <w:sz w:val="24"/>
          <w:szCs w:val="24"/>
        </w:rPr>
      </w:pPr>
      <w:r w:rsidRPr="005E001F">
        <w:rPr>
          <w:rFonts w:ascii="Times New Roman" w:hAnsi="Times New Roman" w:cs="Times New Roman"/>
          <w:b/>
          <w:bCs/>
          <w:sz w:val="24"/>
          <w:szCs w:val="24"/>
        </w:rPr>
        <w:t xml:space="preserve">A </w:t>
      </w:r>
      <w:r w:rsidR="006511F4" w:rsidRPr="005E001F">
        <w:rPr>
          <w:rFonts w:ascii="Times New Roman" w:hAnsi="Times New Roman" w:cs="Times New Roman"/>
          <w:b/>
          <w:bCs/>
          <w:sz w:val="24"/>
          <w:szCs w:val="24"/>
        </w:rPr>
        <w:t>CÂMARA MUNICIPAL DE ITAPEVI</w:t>
      </w:r>
      <w:r w:rsidRPr="005E001F">
        <w:rPr>
          <w:rFonts w:ascii="Times New Roman" w:hAnsi="Times New Roman" w:cs="Times New Roman"/>
          <w:sz w:val="24"/>
          <w:szCs w:val="24"/>
        </w:rPr>
        <w:t>, no uso de suas atribuições legais, aprova a seguinte Lei</w:t>
      </w:r>
      <w:r w:rsidR="00505C06">
        <w:rPr>
          <w:rFonts w:ascii="Times New Roman" w:hAnsi="Times New Roman" w:cs="Times New Roman"/>
          <w:sz w:val="24"/>
          <w:szCs w:val="24"/>
        </w:rPr>
        <w:t xml:space="preserve"> Complementar</w:t>
      </w:r>
      <w:r w:rsidRPr="005E001F">
        <w:rPr>
          <w:rFonts w:ascii="Times New Roman" w:hAnsi="Times New Roman" w:cs="Times New Roman"/>
          <w:sz w:val="24"/>
          <w:szCs w:val="24"/>
        </w:rPr>
        <w:t>:</w:t>
      </w:r>
    </w:p>
    <w:p w14:paraId="7B19AC30" w14:textId="77777777" w:rsidR="00D35D7C" w:rsidRPr="00C66C59" w:rsidRDefault="00D35D7C" w:rsidP="00C66C59">
      <w:pPr>
        <w:spacing w:after="160"/>
        <w:contextualSpacing/>
        <w:mirrorIndents/>
        <w:jc w:val="both"/>
        <w:rPr>
          <w:rFonts w:ascii="Times New Roman" w:hAnsi="Times New Roman" w:cs="Times New Roman"/>
          <w:sz w:val="24"/>
          <w:szCs w:val="24"/>
        </w:rPr>
      </w:pPr>
    </w:p>
    <w:p w14:paraId="201A1011" w14:textId="77777777" w:rsidR="00D463C5" w:rsidRPr="00D463C5" w:rsidRDefault="00D463C5" w:rsidP="00C66C59">
      <w:pPr>
        <w:spacing w:after="160"/>
        <w:contextualSpacing/>
        <w:mirrorIndents/>
        <w:jc w:val="both"/>
        <w:rPr>
          <w:rFonts w:ascii="Times New Roman" w:hAnsi="Times New Roman" w:cs="Times New Roman"/>
          <w:sz w:val="24"/>
          <w:szCs w:val="24"/>
        </w:rPr>
      </w:pPr>
      <w:r w:rsidRPr="00D463C5">
        <w:rPr>
          <w:rFonts w:ascii="Times New Roman" w:hAnsi="Times New Roman" w:cs="Times New Roman"/>
          <w:b/>
          <w:bCs/>
          <w:sz w:val="24"/>
          <w:szCs w:val="24"/>
        </w:rPr>
        <w:t>Art. 1º</w:t>
      </w:r>
      <w:r w:rsidRPr="00D463C5">
        <w:rPr>
          <w:rFonts w:ascii="Times New Roman" w:hAnsi="Times New Roman" w:cs="Times New Roman"/>
          <w:sz w:val="24"/>
          <w:szCs w:val="24"/>
        </w:rPr>
        <w:t xml:space="preserve"> A Lei Complementar nº 92, de 22 de setembro de 2017, que dispõe sobre a criação do Fundo de Previdência Municipal - ITAPEVPREV, unidade gestora do Regime Próprio de Previdência Social dos Servidores Públicos do Município de Itapevi - RPPS, os planos de custeio e de benefícios previdenciários, a extinção da autarquia previdenciária ITAPEVI PREVIDÊNCIA - ITAPEVIPREV, e dá outras providências, passa a vigorar com as seguintes alterações:</w:t>
      </w:r>
    </w:p>
    <w:p w14:paraId="22E727C8" w14:textId="77777777" w:rsidR="00D463C5" w:rsidRPr="00D463C5" w:rsidRDefault="00D463C5" w:rsidP="00C66C59">
      <w:pPr>
        <w:spacing w:after="160"/>
        <w:contextualSpacing/>
        <w:mirrorIndents/>
        <w:jc w:val="both"/>
        <w:rPr>
          <w:rFonts w:ascii="Times New Roman" w:hAnsi="Times New Roman" w:cs="Times New Roman"/>
          <w:sz w:val="24"/>
          <w:szCs w:val="24"/>
        </w:rPr>
      </w:pPr>
    </w:p>
    <w:p w14:paraId="18EDE1B3" w14:textId="77777777" w:rsidR="00D463C5" w:rsidRPr="00D463C5" w:rsidRDefault="00D463C5" w:rsidP="002E05D0">
      <w:pPr>
        <w:spacing w:after="160"/>
        <w:ind w:left="1701"/>
        <w:contextualSpacing/>
        <w:jc w:val="both"/>
        <w:rPr>
          <w:rFonts w:ascii="Times New Roman" w:hAnsi="Times New Roman" w:cs="Times New Roman"/>
          <w:sz w:val="24"/>
          <w:szCs w:val="24"/>
        </w:rPr>
      </w:pPr>
      <w:r w:rsidRPr="00D463C5">
        <w:rPr>
          <w:rFonts w:ascii="Times New Roman" w:hAnsi="Times New Roman" w:cs="Times New Roman"/>
          <w:sz w:val="24"/>
          <w:szCs w:val="24"/>
        </w:rPr>
        <w:t>“Art. 5º (...)</w:t>
      </w:r>
    </w:p>
    <w:p w14:paraId="78F852C9" w14:textId="77777777" w:rsidR="00D463C5" w:rsidRPr="00D463C5" w:rsidRDefault="00D463C5" w:rsidP="002E05D0">
      <w:pPr>
        <w:spacing w:after="160"/>
        <w:ind w:left="1701"/>
        <w:contextualSpacing/>
        <w:jc w:val="both"/>
        <w:rPr>
          <w:rFonts w:ascii="Times New Roman" w:hAnsi="Times New Roman" w:cs="Times New Roman"/>
          <w:sz w:val="24"/>
          <w:szCs w:val="24"/>
        </w:rPr>
      </w:pPr>
    </w:p>
    <w:p w14:paraId="698CE327" w14:textId="77777777" w:rsidR="00D463C5" w:rsidRPr="00D463C5" w:rsidRDefault="00D463C5" w:rsidP="002E05D0">
      <w:pPr>
        <w:spacing w:after="160"/>
        <w:ind w:left="1701"/>
        <w:contextualSpacing/>
        <w:jc w:val="both"/>
        <w:rPr>
          <w:rFonts w:ascii="Times New Roman" w:hAnsi="Times New Roman" w:cs="Times New Roman"/>
          <w:sz w:val="24"/>
          <w:szCs w:val="24"/>
        </w:rPr>
      </w:pPr>
      <w:r w:rsidRPr="00D463C5">
        <w:rPr>
          <w:rFonts w:ascii="Times New Roman" w:hAnsi="Times New Roman" w:cs="Times New Roman"/>
          <w:sz w:val="24"/>
          <w:szCs w:val="24"/>
        </w:rPr>
        <w:t>(...)</w:t>
      </w:r>
    </w:p>
    <w:p w14:paraId="5CF32C01" w14:textId="77777777" w:rsidR="00D463C5" w:rsidRPr="00D463C5" w:rsidRDefault="00D463C5" w:rsidP="002E05D0">
      <w:pPr>
        <w:spacing w:after="160"/>
        <w:ind w:left="1701"/>
        <w:contextualSpacing/>
        <w:jc w:val="both"/>
        <w:rPr>
          <w:rFonts w:ascii="Times New Roman" w:hAnsi="Times New Roman" w:cs="Times New Roman"/>
          <w:sz w:val="24"/>
          <w:szCs w:val="24"/>
        </w:rPr>
      </w:pPr>
    </w:p>
    <w:p w14:paraId="77EBFE39" w14:textId="77777777" w:rsidR="00D463C5" w:rsidRPr="00D463C5" w:rsidRDefault="00D463C5" w:rsidP="002E05D0">
      <w:pPr>
        <w:spacing w:after="160"/>
        <w:ind w:left="1701"/>
        <w:contextualSpacing/>
        <w:jc w:val="both"/>
        <w:rPr>
          <w:rFonts w:ascii="Times New Roman" w:hAnsi="Times New Roman" w:cs="Times New Roman"/>
          <w:sz w:val="24"/>
          <w:szCs w:val="24"/>
        </w:rPr>
      </w:pPr>
      <w:r w:rsidRPr="00D463C5">
        <w:rPr>
          <w:rFonts w:ascii="Times New Roman" w:hAnsi="Times New Roman" w:cs="Times New Roman"/>
          <w:sz w:val="24"/>
          <w:szCs w:val="24"/>
        </w:rPr>
        <w:t>III - aprovar as demonstrações financeiras de cada exercício; e</w:t>
      </w:r>
    </w:p>
    <w:p w14:paraId="3384C512" w14:textId="77777777" w:rsidR="00D463C5" w:rsidRPr="00D463C5" w:rsidRDefault="00D463C5" w:rsidP="002E05D0">
      <w:pPr>
        <w:spacing w:after="160"/>
        <w:ind w:left="1701"/>
        <w:contextualSpacing/>
        <w:jc w:val="both"/>
        <w:rPr>
          <w:rFonts w:ascii="Times New Roman" w:hAnsi="Times New Roman" w:cs="Times New Roman"/>
          <w:sz w:val="24"/>
          <w:szCs w:val="24"/>
        </w:rPr>
      </w:pPr>
    </w:p>
    <w:p w14:paraId="078920D4" w14:textId="77777777" w:rsidR="00D463C5" w:rsidRPr="00D463C5" w:rsidRDefault="00D463C5" w:rsidP="002E05D0">
      <w:pPr>
        <w:spacing w:after="160"/>
        <w:ind w:left="1701"/>
        <w:contextualSpacing/>
        <w:jc w:val="both"/>
        <w:rPr>
          <w:rFonts w:ascii="Times New Roman" w:hAnsi="Times New Roman" w:cs="Times New Roman"/>
          <w:sz w:val="24"/>
          <w:szCs w:val="24"/>
        </w:rPr>
      </w:pPr>
      <w:r w:rsidRPr="00D463C5">
        <w:rPr>
          <w:rFonts w:ascii="Times New Roman" w:hAnsi="Times New Roman" w:cs="Times New Roman"/>
          <w:sz w:val="24"/>
          <w:szCs w:val="24"/>
        </w:rPr>
        <w:t>(...)” (NR)</w:t>
      </w:r>
    </w:p>
    <w:p w14:paraId="1C334202" w14:textId="77777777" w:rsidR="00D463C5" w:rsidRPr="00D463C5" w:rsidRDefault="00D463C5" w:rsidP="002E05D0">
      <w:pPr>
        <w:spacing w:after="160"/>
        <w:ind w:left="1701"/>
        <w:contextualSpacing/>
        <w:jc w:val="both"/>
        <w:rPr>
          <w:rFonts w:ascii="Times New Roman" w:hAnsi="Times New Roman" w:cs="Times New Roman"/>
          <w:sz w:val="24"/>
          <w:szCs w:val="24"/>
        </w:rPr>
      </w:pPr>
    </w:p>
    <w:p w14:paraId="7577FFD2" w14:textId="77777777" w:rsidR="00D463C5" w:rsidRPr="00D463C5" w:rsidRDefault="00D463C5" w:rsidP="002E05D0">
      <w:pPr>
        <w:spacing w:after="160"/>
        <w:ind w:left="1701"/>
        <w:contextualSpacing/>
        <w:jc w:val="both"/>
        <w:rPr>
          <w:rFonts w:ascii="Times New Roman" w:hAnsi="Times New Roman" w:cs="Times New Roman"/>
          <w:sz w:val="24"/>
          <w:szCs w:val="24"/>
        </w:rPr>
      </w:pPr>
      <w:r w:rsidRPr="00D463C5">
        <w:rPr>
          <w:rFonts w:ascii="Times New Roman" w:hAnsi="Times New Roman" w:cs="Times New Roman"/>
          <w:sz w:val="24"/>
          <w:szCs w:val="24"/>
        </w:rPr>
        <w:t>“Art. 9º (...)</w:t>
      </w:r>
    </w:p>
    <w:p w14:paraId="179E04DE" w14:textId="77777777" w:rsidR="00D463C5" w:rsidRPr="00D463C5" w:rsidRDefault="00D463C5" w:rsidP="002E05D0">
      <w:pPr>
        <w:spacing w:after="160"/>
        <w:ind w:left="1701"/>
        <w:contextualSpacing/>
        <w:jc w:val="both"/>
        <w:rPr>
          <w:rFonts w:ascii="Times New Roman" w:hAnsi="Times New Roman" w:cs="Times New Roman"/>
          <w:sz w:val="24"/>
          <w:szCs w:val="24"/>
        </w:rPr>
      </w:pPr>
    </w:p>
    <w:p w14:paraId="242D6994" w14:textId="77777777" w:rsidR="00D463C5" w:rsidRPr="00D463C5" w:rsidRDefault="00D463C5" w:rsidP="002E05D0">
      <w:pPr>
        <w:spacing w:after="160"/>
        <w:ind w:left="1701"/>
        <w:contextualSpacing/>
        <w:jc w:val="both"/>
        <w:rPr>
          <w:rFonts w:ascii="Times New Roman" w:hAnsi="Times New Roman" w:cs="Times New Roman"/>
          <w:sz w:val="24"/>
          <w:szCs w:val="24"/>
        </w:rPr>
      </w:pPr>
      <w:r w:rsidRPr="00D463C5">
        <w:rPr>
          <w:rFonts w:ascii="Times New Roman" w:hAnsi="Times New Roman" w:cs="Times New Roman"/>
          <w:sz w:val="24"/>
          <w:szCs w:val="24"/>
        </w:rPr>
        <w:t>(...)</w:t>
      </w:r>
    </w:p>
    <w:p w14:paraId="7D381DB1" w14:textId="77777777" w:rsidR="00D463C5" w:rsidRPr="00D463C5" w:rsidRDefault="00D463C5" w:rsidP="002E05D0">
      <w:pPr>
        <w:spacing w:after="160"/>
        <w:ind w:left="1701"/>
        <w:contextualSpacing/>
        <w:jc w:val="both"/>
        <w:rPr>
          <w:rFonts w:ascii="Times New Roman" w:hAnsi="Times New Roman" w:cs="Times New Roman"/>
          <w:sz w:val="24"/>
          <w:szCs w:val="24"/>
        </w:rPr>
      </w:pPr>
    </w:p>
    <w:p w14:paraId="6CD801B7" w14:textId="77777777" w:rsidR="00D463C5" w:rsidRPr="00D463C5" w:rsidRDefault="00D463C5" w:rsidP="002E05D0">
      <w:pPr>
        <w:spacing w:after="160"/>
        <w:ind w:left="1701"/>
        <w:contextualSpacing/>
        <w:jc w:val="both"/>
        <w:rPr>
          <w:rFonts w:ascii="Times New Roman" w:hAnsi="Times New Roman" w:cs="Times New Roman"/>
          <w:sz w:val="24"/>
          <w:szCs w:val="24"/>
        </w:rPr>
      </w:pPr>
      <w:r w:rsidRPr="00D463C5">
        <w:rPr>
          <w:rFonts w:ascii="Times New Roman" w:hAnsi="Times New Roman" w:cs="Times New Roman"/>
          <w:sz w:val="24"/>
          <w:szCs w:val="24"/>
        </w:rPr>
        <w:t xml:space="preserve">§ 4º A estrutura organizacional da Superintendência do ITAPEVIPREV contará ainda com um Gestor de Investimentos, cargo em comissão de livre nomeação e exoneração pelo Chefe do Poder Executivo, a quem competirá as atribuições de gestão dos recursos financeiros do RPPS, na forma do Anexo </w:t>
      </w:r>
      <w:r w:rsidRPr="00D463C5">
        <w:rPr>
          <w:rFonts w:ascii="Times New Roman" w:hAnsi="Times New Roman" w:cs="Times New Roman"/>
          <w:sz w:val="24"/>
          <w:szCs w:val="24"/>
        </w:rPr>
        <w:lastRenderedPageBreak/>
        <w:t>Único desta Lei, observados os requisitos de provimento e as competências estabelecidos pela legislação e normas expedidas pelo órgão regulador federal.”</w:t>
      </w:r>
    </w:p>
    <w:p w14:paraId="35C6B168" w14:textId="77777777" w:rsidR="00D463C5" w:rsidRPr="00D463C5" w:rsidRDefault="00D463C5" w:rsidP="002E05D0">
      <w:pPr>
        <w:spacing w:after="160"/>
        <w:ind w:left="1701"/>
        <w:contextualSpacing/>
        <w:jc w:val="both"/>
        <w:rPr>
          <w:rFonts w:ascii="Times New Roman" w:hAnsi="Times New Roman" w:cs="Times New Roman"/>
          <w:sz w:val="24"/>
          <w:szCs w:val="24"/>
        </w:rPr>
      </w:pPr>
    </w:p>
    <w:p w14:paraId="2290BA3A" w14:textId="77777777" w:rsidR="00D463C5" w:rsidRPr="00D463C5" w:rsidRDefault="00D463C5" w:rsidP="002E05D0">
      <w:pPr>
        <w:spacing w:after="160"/>
        <w:ind w:left="1701"/>
        <w:contextualSpacing/>
        <w:jc w:val="both"/>
        <w:rPr>
          <w:rFonts w:ascii="Times New Roman" w:hAnsi="Times New Roman" w:cs="Times New Roman"/>
          <w:sz w:val="24"/>
          <w:szCs w:val="24"/>
        </w:rPr>
      </w:pPr>
      <w:r w:rsidRPr="00D463C5">
        <w:rPr>
          <w:rFonts w:ascii="Times New Roman" w:hAnsi="Times New Roman" w:cs="Times New Roman"/>
          <w:sz w:val="24"/>
          <w:szCs w:val="24"/>
        </w:rPr>
        <w:t>“Art. 28 Ficam criados na estrutura organizacional e de pessoal do Fundo de Previdência ITAPEVIPREV, utilizando-se no que couber o Plano de Classificação de Cargos, Salários e Atribuições Funcionais correspondentes a cargos já criados pela Lei Complementar Municipal nº 96, de 20 de abril de 2018 e suas alterações, os seguintes cargos:</w:t>
      </w:r>
    </w:p>
    <w:p w14:paraId="2544F593" w14:textId="77777777" w:rsidR="00D463C5" w:rsidRPr="00D463C5" w:rsidRDefault="00D463C5" w:rsidP="002E05D0">
      <w:pPr>
        <w:spacing w:after="160"/>
        <w:ind w:left="1701"/>
        <w:contextualSpacing/>
        <w:jc w:val="both"/>
        <w:rPr>
          <w:rFonts w:ascii="Times New Roman" w:hAnsi="Times New Roman" w:cs="Times New Roman"/>
          <w:sz w:val="24"/>
          <w:szCs w:val="24"/>
        </w:rPr>
      </w:pPr>
    </w:p>
    <w:p w14:paraId="618DCC36" w14:textId="77777777" w:rsidR="00D463C5" w:rsidRPr="00D463C5" w:rsidRDefault="00D463C5" w:rsidP="002E05D0">
      <w:pPr>
        <w:spacing w:after="160"/>
        <w:ind w:left="1701"/>
        <w:contextualSpacing/>
        <w:jc w:val="both"/>
        <w:rPr>
          <w:rFonts w:ascii="Times New Roman" w:hAnsi="Times New Roman" w:cs="Times New Roman"/>
          <w:sz w:val="24"/>
          <w:szCs w:val="24"/>
        </w:rPr>
      </w:pPr>
      <w:r w:rsidRPr="00D463C5">
        <w:rPr>
          <w:rFonts w:ascii="Times New Roman" w:hAnsi="Times New Roman" w:cs="Times New Roman"/>
          <w:sz w:val="24"/>
          <w:szCs w:val="24"/>
        </w:rPr>
        <w:t>I - 1 (um) cargo de Superintendente, de livre nomeação e exoneração, atendidos os requisitos previstos no § 1º deste artigo;</w:t>
      </w:r>
    </w:p>
    <w:p w14:paraId="17E01C38" w14:textId="77777777" w:rsidR="00D463C5" w:rsidRPr="00D463C5" w:rsidRDefault="00D463C5" w:rsidP="002E05D0">
      <w:pPr>
        <w:spacing w:after="160"/>
        <w:ind w:left="1701"/>
        <w:contextualSpacing/>
        <w:jc w:val="both"/>
        <w:rPr>
          <w:rFonts w:ascii="Times New Roman" w:hAnsi="Times New Roman" w:cs="Times New Roman"/>
          <w:sz w:val="24"/>
          <w:szCs w:val="24"/>
        </w:rPr>
      </w:pPr>
    </w:p>
    <w:p w14:paraId="0BA759B4" w14:textId="77777777" w:rsidR="00D463C5" w:rsidRPr="00D463C5" w:rsidRDefault="00D463C5" w:rsidP="002E05D0">
      <w:pPr>
        <w:spacing w:after="160"/>
        <w:ind w:left="1701"/>
        <w:contextualSpacing/>
        <w:jc w:val="both"/>
        <w:rPr>
          <w:rFonts w:ascii="Times New Roman" w:hAnsi="Times New Roman" w:cs="Times New Roman"/>
          <w:sz w:val="24"/>
          <w:szCs w:val="24"/>
        </w:rPr>
      </w:pPr>
      <w:r w:rsidRPr="00D463C5">
        <w:rPr>
          <w:rFonts w:ascii="Times New Roman" w:hAnsi="Times New Roman" w:cs="Times New Roman"/>
          <w:sz w:val="24"/>
          <w:szCs w:val="24"/>
        </w:rPr>
        <w:t>I-A - 1 (um) cargo de Superintendente Adjunto, de livre nomeação e exoneração, atendidos os requisitos previstos no § 1º deste artigo;</w:t>
      </w:r>
    </w:p>
    <w:p w14:paraId="2E28FB33" w14:textId="77777777" w:rsidR="00D463C5" w:rsidRPr="00D463C5" w:rsidRDefault="00D463C5" w:rsidP="002E05D0">
      <w:pPr>
        <w:spacing w:after="160"/>
        <w:ind w:left="1701"/>
        <w:contextualSpacing/>
        <w:jc w:val="both"/>
        <w:rPr>
          <w:rFonts w:ascii="Times New Roman" w:hAnsi="Times New Roman" w:cs="Times New Roman"/>
          <w:sz w:val="24"/>
          <w:szCs w:val="24"/>
        </w:rPr>
      </w:pPr>
    </w:p>
    <w:p w14:paraId="75399ED4" w14:textId="77777777" w:rsidR="00D463C5" w:rsidRPr="00D463C5" w:rsidRDefault="00D463C5" w:rsidP="002E05D0">
      <w:pPr>
        <w:spacing w:after="160"/>
        <w:ind w:left="1701"/>
        <w:contextualSpacing/>
        <w:jc w:val="both"/>
        <w:rPr>
          <w:rFonts w:ascii="Times New Roman" w:hAnsi="Times New Roman" w:cs="Times New Roman"/>
          <w:sz w:val="24"/>
          <w:szCs w:val="24"/>
        </w:rPr>
      </w:pPr>
      <w:r w:rsidRPr="00D463C5">
        <w:rPr>
          <w:rFonts w:ascii="Times New Roman" w:hAnsi="Times New Roman" w:cs="Times New Roman"/>
          <w:sz w:val="24"/>
          <w:szCs w:val="24"/>
        </w:rPr>
        <w:t>(...)</w:t>
      </w:r>
    </w:p>
    <w:p w14:paraId="3E8F19E9" w14:textId="77777777" w:rsidR="00D463C5" w:rsidRPr="00D463C5" w:rsidRDefault="00D463C5" w:rsidP="002E05D0">
      <w:pPr>
        <w:spacing w:after="160"/>
        <w:ind w:left="1701"/>
        <w:contextualSpacing/>
        <w:jc w:val="both"/>
        <w:rPr>
          <w:rFonts w:ascii="Times New Roman" w:hAnsi="Times New Roman" w:cs="Times New Roman"/>
          <w:sz w:val="24"/>
          <w:szCs w:val="24"/>
        </w:rPr>
      </w:pPr>
    </w:p>
    <w:p w14:paraId="12E1D2E5" w14:textId="77777777" w:rsidR="00D463C5" w:rsidRPr="00D463C5" w:rsidRDefault="00D463C5" w:rsidP="002E05D0">
      <w:pPr>
        <w:spacing w:after="160"/>
        <w:ind w:left="1701"/>
        <w:contextualSpacing/>
        <w:jc w:val="both"/>
        <w:rPr>
          <w:rFonts w:ascii="Times New Roman" w:hAnsi="Times New Roman" w:cs="Times New Roman"/>
          <w:sz w:val="24"/>
          <w:szCs w:val="24"/>
        </w:rPr>
      </w:pPr>
      <w:r w:rsidRPr="00D463C5">
        <w:rPr>
          <w:rFonts w:ascii="Times New Roman" w:hAnsi="Times New Roman" w:cs="Times New Roman"/>
          <w:sz w:val="24"/>
          <w:szCs w:val="24"/>
        </w:rPr>
        <w:t>§ 1º Os cargos de Superintendente e de Superintendente Adjunto são considerados de Agentes Políticos, equiparados aos cargos de Secretário Municipal e de Secretário Adjunto, respectivamente, para todos os fins e remunerados por subsídio na forma do art. 39, § 4º da Constituição Federal, devendo seus ocupantes atenderem aos seguintes requisitos:</w:t>
      </w:r>
    </w:p>
    <w:p w14:paraId="7C644719" w14:textId="77777777" w:rsidR="00D463C5" w:rsidRPr="00D463C5" w:rsidRDefault="00D463C5" w:rsidP="002E05D0">
      <w:pPr>
        <w:spacing w:after="160"/>
        <w:ind w:left="1701"/>
        <w:contextualSpacing/>
        <w:jc w:val="both"/>
        <w:rPr>
          <w:rFonts w:ascii="Times New Roman" w:hAnsi="Times New Roman" w:cs="Times New Roman"/>
          <w:sz w:val="24"/>
          <w:szCs w:val="24"/>
        </w:rPr>
      </w:pPr>
    </w:p>
    <w:p w14:paraId="2E0874DB" w14:textId="77777777" w:rsidR="00D463C5" w:rsidRPr="00D463C5" w:rsidRDefault="00D463C5" w:rsidP="002E05D0">
      <w:pPr>
        <w:spacing w:after="160"/>
        <w:ind w:left="1701"/>
        <w:contextualSpacing/>
        <w:jc w:val="both"/>
        <w:rPr>
          <w:rFonts w:ascii="Times New Roman" w:hAnsi="Times New Roman" w:cs="Times New Roman"/>
          <w:sz w:val="24"/>
          <w:szCs w:val="24"/>
        </w:rPr>
      </w:pPr>
      <w:r w:rsidRPr="00D463C5">
        <w:rPr>
          <w:rFonts w:ascii="Times New Roman" w:hAnsi="Times New Roman" w:cs="Times New Roman"/>
          <w:sz w:val="24"/>
          <w:szCs w:val="24"/>
        </w:rPr>
        <w:t>(...)” (NR)</w:t>
      </w:r>
    </w:p>
    <w:p w14:paraId="1577C942" w14:textId="77777777" w:rsidR="00D463C5" w:rsidRPr="00D463C5" w:rsidRDefault="00D463C5" w:rsidP="002E05D0">
      <w:pPr>
        <w:spacing w:after="160"/>
        <w:ind w:left="1701"/>
        <w:contextualSpacing/>
        <w:jc w:val="both"/>
        <w:rPr>
          <w:rFonts w:ascii="Times New Roman" w:hAnsi="Times New Roman" w:cs="Times New Roman"/>
          <w:sz w:val="24"/>
          <w:szCs w:val="24"/>
        </w:rPr>
      </w:pPr>
    </w:p>
    <w:p w14:paraId="2F709855" w14:textId="77777777" w:rsidR="00D463C5" w:rsidRPr="00D463C5" w:rsidRDefault="00D463C5" w:rsidP="002E05D0">
      <w:pPr>
        <w:spacing w:after="160"/>
        <w:ind w:left="1701"/>
        <w:contextualSpacing/>
        <w:jc w:val="both"/>
        <w:rPr>
          <w:rFonts w:ascii="Times New Roman" w:hAnsi="Times New Roman" w:cs="Times New Roman"/>
          <w:sz w:val="24"/>
          <w:szCs w:val="24"/>
        </w:rPr>
      </w:pPr>
      <w:r w:rsidRPr="00D463C5">
        <w:rPr>
          <w:rFonts w:ascii="Times New Roman" w:hAnsi="Times New Roman" w:cs="Times New Roman"/>
          <w:sz w:val="24"/>
          <w:szCs w:val="24"/>
        </w:rPr>
        <w:t xml:space="preserve">“Art. 29 Os cargos de provimento efetivo que compõe a estrutura organizacional do Fundo de Previdência ITAPEVIPREV </w:t>
      </w:r>
      <w:bookmarkStart w:id="0" w:name="_Hlk209182769"/>
      <w:r w:rsidRPr="00D463C5">
        <w:rPr>
          <w:rFonts w:ascii="Times New Roman" w:hAnsi="Times New Roman" w:cs="Times New Roman"/>
          <w:sz w:val="24"/>
          <w:szCs w:val="24"/>
        </w:rPr>
        <w:t>correspondem a cargos já criados pela Lei Complementar Municipal nº 96, de 20 de abril de 2018 e suas alterações</w:t>
      </w:r>
      <w:bookmarkEnd w:id="0"/>
      <w:r w:rsidRPr="00D463C5">
        <w:rPr>
          <w:rFonts w:ascii="Times New Roman" w:hAnsi="Times New Roman" w:cs="Times New Roman"/>
          <w:sz w:val="24"/>
          <w:szCs w:val="24"/>
        </w:rPr>
        <w:t>, sendo eles:</w:t>
      </w:r>
    </w:p>
    <w:p w14:paraId="0D90C6EE" w14:textId="77777777" w:rsidR="00D463C5" w:rsidRPr="00D463C5" w:rsidRDefault="00D463C5" w:rsidP="002E05D0">
      <w:pPr>
        <w:spacing w:after="160"/>
        <w:ind w:left="1701"/>
        <w:contextualSpacing/>
        <w:jc w:val="both"/>
        <w:rPr>
          <w:rFonts w:ascii="Times New Roman" w:hAnsi="Times New Roman" w:cs="Times New Roman"/>
          <w:sz w:val="24"/>
          <w:szCs w:val="24"/>
        </w:rPr>
      </w:pPr>
    </w:p>
    <w:p w14:paraId="6BD1AEB6" w14:textId="4E1E0F04" w:rsidR="00D463C5" w:rsidRPr="00D463C5" w:rsidRDefault="00D463C5" w:rsidP="002E05D0">
      <w:pPr>
        <w:spacing w:after="160"/>
        <w:ind w:left="1701"/>
        <w:contextualSpacing/>
        <w:jc w:val="both"/>
        <w:rPr>
          <w:rFonts w:ascii="Times New Roman" w:hAnsi="Times New Roman" w:cs="Times New Roman"/>
          <w:sz w:val="24"/>
          <w:szCs w:val="24"/>
        </w:rPr>
      </w:pPr>
      <w:r w:rsidRPr="00D463C5">
        <w:rPr>
          <w:rFonts w:ascii="Times New Roman" w:hAnsi="Times New Roman" w:cs="Times New Roman"/>
          <w:sz w:val="24"/>
          <w:szCs w:val="24"/>
        </w:rPr>
        <w:t>(...)</w:t>
      </w:r>
    </w:p>
    <w:p w14:paraId="6628701B" w14:textId="77777777" w:rsidR="00D463C5" w:rsidRPr="00D463C5" w:rsidRDefault="00D463C5" w:rsidP="002E05D0">
      <w:pPr>
        <w:spacing w:after="160"/>
        <w:ind w:left="1701"/>
        <w:contextualSpacing/>
        <w:jc w:val="both"/>
        <w:rPr>
          <w:rFonts w:ascii="Times New Roman" w:hAnsi="Times New Roman" w:cs="Times New Roman"/>
          <w:sz w:val="24"/>
          <w:szCs w:val="24"/>
        </w:rPr>
      </w:pPr>
    </w:p>
    <w:p w14:paraId="38619C8B" w14:textId="77777777" w:rsidR="00D463C5" w:rsidRPr="00D463C5" w:rsidRDefault="00D463C5" w:rsidP="002E05D0">
      <w:pPr>
        <w:spacing w:after="160"/>
        <w:ind w:left="1701"/>
        <w:contextualSpacing/>
        <w:jc w:val="both"/>
        <w:rPr>
          <w:rFonts w:ascii="Times New Roman" w:hAnsi="Times New Roman" w:cs="Times New Roman"/>
          <w:sz w:val="24"/>
          <w:szCs w:val="24"/>
        </w:rPr>
      </w:pPr>
      <w:r w:rsidRPr="00D463C5">
        <w:rPr>
          <w:rFonts w:ascii="Times New Roman" w:hAnsi="Times New Roman" w:cs="Times New Roman"/>
          <w:sz w:val="24"/>
          <w:szCs w:val="24"/>
        </w:rPr>
        <w:t>III- 06 (seis) cargos de Agente de Administração Pública;</w:t>
      </w:r>
    </w:p>
    <w:p w14:paraId="13BF4715" w14:textId="77777777" w:rsidR="00D463C5" w:rsidRPr="00D463C5" w:rsidRDefault="00D463C5" w:rsidP="002E05D0">
      <w:pPr>
        <w:spacing w:after="160"/>
        <w:ind w:left="1701"/>
        <w:contextualSpacing/>
        <w:jc w:val="both"/>
        <w:rPr>
          <w:rFonts w:ascii="Times New Roman" w:hAnsi="Times New Roman" w:cs="Times New Roman"/>
          <w:sz w:val="24"/>
          <w:szCs w:val="24"/>
        </w:rPr>
      </w:pPr>
    </w:p>
    <w:p w14:paraId="2C16A827" w14:textId="77777777" w:rsidR="00D463C5" w:rsidRPr="00D463C5" w:rsidRDefault="00D463C5" w:rsidP="002E05D0">
      <w:pPr>
        <w:spacing w:after="160"/>
        <w:ind w:left="1701"/>
        <w:contextualSpacing/>
        <w:jc w:val="both"/>
        <w:rPr>
          <w:rFonts w:ascii="Times New Roman" w:hAnsi="Times New Roman" w:cs="Times New Roman"/>
          <w:sz w:val="24"/>
          <w:szCs w:val="24"/>
        </w:rPr>
      </w:pPr>
      <w:r w:rsidRPr="00D463C5">
        <w:rPr>
          <w:rFonts w:ascii="Times New Roman" w:hAnsi="Times New Roman" w:cs="Times New Roman"/>
          <w:sz w:val="24"/>
          <w:szCs w:val="24"/>
        </w:rPr>
        <w:t>(...)” (NR)</w:t>
      </w:r>
    </w:p>
    <w:p w14:paraId="7C3DAA7E" w14:textId="77777777" w:rsidR="00D463C5" w:rsidRPr="00D463C5" w:rsidRDefault="00D463C5" w:rsidP="002E05D0">
      <w:pPr>
        <w:spacing w:after="160"/>
        <w:ind w:left="1701"/>
        <w:contextualSpacing/>
        <w:jc w:val="both"/>
        <w:rPr>
          <w:rFonts w:ascii="Times New Roman" w:hAnsi="Times New Roman" w:cs="Times New Roman"/>
          <w:sz w:val="24"/>
          <w:szCs w:val="24"/>
        </w:rPr>
      </w:pPr>
    </w:p>
    <w:p w14:paraId="64C2AB2B" w14:textId="77777777" w:rsidR="00D463C5" w:rsidRPr="00D463C5" w:rsidRDefault="00D463C5" w:rsidP="00C66C59">
      <w:pPr>
        <w:spacing w:after="160"/>
        <w:contextualSpacing/>
        <w:mirrorIndents/>
        <w:jc w:val="both"/>
        <w:rPr>
          <w:rFonts w:ascii="Times New Roman" w:hAnsi="Times New Roman" w:cs="Times New Roman"/>
          <w:sz w:val="24"/>
          <w:szCs w:val="24"/>
        </w:rPr>
      </w:pPr>
      <w:r w:rsidRPr="00D463C5">
        <w:rPr>
          <w:rFonts w:ascii="Times New Roman" w:hAnsi="Times New Roman" w:cs="Times New Roman"/>
          <w:b/>
          <w:bCs/>
          <w:sz w:val="24"/>
          <w:szCs w:val="24"/>
        </w:rPr>
        <w:lastRenderedPageBreak/>
        <w:t>Art. 2º</w:t>
      </w:r>
      <w:r w:rsidRPr="00D463C5">
        <w:rPr>
          <w:rFonts w:ascii="Times New Roman" w:hAnsi="Times New Roman" w:cs="Times New Roman"/>
          <w:sz w:val="24"/>
          <w:szCs w:val="24"/>
        </w:rPr>
        <w:t xml:space="preserve"> Fica acrescido ao final da Lei Complementar nº 92, de 22 de setembro de 2017, o seguinte Anexo Único, contendo o sumário das atribuições dos cargos em comissão de que tratam os incisos do art. 28 da mesma norma:</w:t>
      </w:r>
    </w:p>
    <w:p w14:paraId="1B2D7328"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p>
    <w:p w14:paraId="39A7738A"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p>
    <w:p w14:paraId="68083CD6"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r w:rsidRPr="00D463C5">
        <w:rPr>
          <w:rFonts w:ascii="Times New Roman" w:hAnsi="Times New Roman" w:cs="Times New Roman"/>
          <w:b/>
          <w:bCs/>
          <w:sz w:val="24"/>
          <w:szCs w:val="24"/>
        </w:rPr>
        <w:t>ANEXO ÚNICO</w:t>
      </w:r>
    </w:p>
    <w:p w14:paraId="1F12D76E"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r w:rsidRPr="00D463C5">
        <w:rPr>
          <w:rFonts w:ascii="Times New Roman" w:hAnsi="Times New Roman" w:cs="Times New Roman"/>
          <w:b/>
          <w:bCs/>
          <w:sz w:val="24"/>
          <w:szCs w:val="24"/>
        </w:rPr>
        <w:t>Quadro de Cargos em Comissão do ITAPEVIPREV</w:t>
      </w:r>
    </w:p>
    <w:p w14:paraId="30DF49D7"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r w:rsidRPr="00D463C5">
        <w:rPr>
          <w:rFonts w:ascii="Times New Roman" w:hAnsi="Times New Roman" w:cs="Times New Roman"/>
          <w:b/>
          <w:bCs/>
          <w:sz w:val="24"/>
          <w:szCs w:val="24"/>
        </w:rPr>
        <w:t>Sumário de Atribuições</w:t>
      </w:r>
    </w:p>
    <w:p w14:paraId="56775FAF" w14:textId="77777777" w:rsidR="00D463C5" w:rsidRPr="00D463C5" w:rsidRDefault="00D463C5" w:rsidP="00093F18">
      <w:pPr>
        <w:spacing w:after="160"/>
        <w:contextualSpacing/>
        <w:mirrorIndents/>
        <w:rPr>
          <w:rFonts w:ascii="Times New Roman" w:hAnsi="Times New Roman" w:cs="Times New Roman"/>
          <w:b/>
          <w:bCs/>
          <w:sz w:val="24"/>
          <w:szCs w:val="24"/>
        </w:rPr>
      </w:pPr>
    </w:p>
    <w:tbl>
      <w:tblPr>
        <w:tblStyle w:val="Tabelacomgrade"/>
        <w:tblW w:w="0" w:type="auto"/>
        <w:tblLook w:val="04A0" w:firstRow="1" w:lastRow="0" w:firstColumn="1" w:lastColumn="0" w:noHBand="0" w:noVBand="1"/>
      </w:tblPr>
      <w:tblGrid>
        <w:gridCol w:w="1776"/>
        <w:gridCol w:w="7002"/>
      </w:tblGrid>
      <w:tr w:rsidR="00D463C5" w:rsidRPr="00D463C5" w14:paraId="59BB9538" w14:textId="77777777">
        <w:tc>
          <w:tcPr>
            <w:tcW w:w="1776" w:type="dxa"/>
            <w:tcBorders>
              <w:top w:val="single" w:sz="4" w:space="0" w:color="000000"/>
              <w:left w:val="single" w:sz="4" w:space="0" w:color="000000"/>
              <w:bottom w:val="single" w:sz="4" w:space="0" w:color="000000"/>
              <w:right w:val="single" w:sz="4" w:space="0" w:color="000000"/>
            </w:tcBorders>
            <w:hideMark/>
          </w:tcPr>
          <w:p w14:paraId="3C9EAE2B" w14:textId="77777777" w:rsidR="00D463C5" w:rsidRPr="00D463C5" w:rsidRDefault="00D463C5" w:rsidP="00D463C5">
            <w:pPr>
              <w:spacing w:after="160"/>
              <w:contextualSpacing/>
              <w:mirrorIndents/>
              <w:jc w:val="center"/>
              <w:rPr>
                <w:rFonts w:ascii="Times New Roman" w:hAnsi="Times New Roman" w:cs="Times New Roman"/>
                <w:sz w:val="24"/>
                <w:szCs w:val="24"/>
              </w:rPr>
            </w:pPr>
            <w:r w:rsidRPr="00D463C5">
              <w:rPr>
                <w:rFonts w:ascii="Times New Roman" w:hAnsi="Times New Roman" w:cs="Times New Roman"/>
                <w:sz w:val="24"/>
                <w:szCs w:val="24"/>
              </w:rPr>
              <w:t>Cargo</w:t>
            </w:r>
          </w:p>
        </w:tc>
        <w:tc>
          <w:tcPr>
            <w:tcW w:w="7002" w:type="dxa"/>
            <w:tcBorders>
              <w:top w:val="single" w:sz="4" w:space="0" w:color="000000"/>
              <w:left w:val="single" w:sz="4" w:space="0" w:color="000000"/>
              <w:bottom w:val="single" w:sz="4" w:space="0" w:color="000000"/>
              <w:right w:val="single" w:sz="4" w:space="0" w:color="000000"/>
            </w:tcBorders>
          </w:tcPr>
          <w:p w14:paraId="2E8C74A6" w14:textId="77777777" w:rsidR="00D463C5" w:rsidRPr="00D463C5" w:rsidRDefault="00D463C5" w:rsidP="00C66C59">
            <w:p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Sumário de Atribuições</w:t>
            </w:r>
          </w:p>
          <w:p w14:paraId="5D63D3A7" w14:textId="77777777" w:rsidR="00D463C5" w:rsidRPr="00D463C5" w:rsidRDefault="00D463C5" w:rsidP="00C66C59">
            <w:pPr>
              <w:spacing w:after="160"/>
              <w:contextualSpacing/>
              <w:mirrorIndents/>
              <w:jc w:val="both"/>
              <w:rPr>
                <w:rFonts w:ascii="Times New Roman" w:hAnsi="Times New Roman" w:cs="Times New Roman"/>
                <w:sz w:val="24"/>
                <w:szCs w:val="24"/>
              </w:rPr>
            </w:pPr>
          </w:p>
        </w:tc>
      </w:tr>
      <w:tr w:rsidR="00D463C5" w:rsidRPr="00D463C5" w14:paraId="4A315C13" w14:textId="77777777">
        <w:tc>
          <w:tcPr>
            <w:tcW w:w="1776" w:type="dxa"/>
            <w:tcBorders>
              <w:top w:val="single" w:sz="4" w:space="0" w:color="000000"/>
              <w:left w:val="single" w:sz="4" w:space="0" w:color="000000"/>
              <w:bottom w:val="single" w:sz="4" w:space="0" w:color="000000"/>
              <w:right w:val="single" w:sz="4" w:space="0" w:color="000000"/>
            </w:tcBorders>
            <w:vAlign w:val="center"/>
            <w:hideMark/>
          </w:tcPr>
          <w:p w14:paraId="0C58603C" w14:textId="77777777" w:rsidR="00D463C5" w:rsidRPr="00D463C5" w:rsidRDefault="00D463C5" w:rsidP="00B37B2A">
            <w:pPr>
              <w:spacing w:after="160"/>
              <w:contextualSpacing/>
              <w:mirrorIndents/>
              <w:jc w:val="center"/>
              <w:rPr>
                <w:rFonts w:ascii="Times New Roman" w:hAnsi="Times New Roman" w:cs="Times New Roman"/>
                <w:sz w:val="24"/>
                <w:szCs w:val="24"/>
              </w:rPr>
            </w:pPr>
            <w:r w:rsidRPr="00D463C5">
              <w:rPr>
                <w:rFonts w:ascii="Times New Roman" w:hAnsi="Times New Roman" w:cs="Times New Roman"/>
                <w:sz w:val="24"/>
                <w:szCs w:val="24"/>
              </w:rPr>
              <w:t>Chefe de Gabinete</w:t>
            </w:r>
          </w:p>
        </w:tc>
        <w:tc>
          <w:tcPr>
            <w:tcW w:w="7002" w:type="dxa"/>
            <w:tcBorders>
              <w:top w:val="single" w:sz="4" w:space="0" w:color="000000"/>
              <w:left w:val="single" w:sz="4" w:space="0" w:color="000000"/>
              <w:bottom w:val="single" w:sz="4" w:space="0" w:color="000000"/>
              <w:right w:val="single" w:sz="4" w:space="0" w:color="000000"/>
            </w:tcBorders>
            <w:vAlign w:val="center"/>
          </w:tcPr>
          <w:p w14:paraId="35709DF0" w14:textId="77777777" w:rsidR="00D463C5" w:rsidRPr="00D463C5" w:rsidRDefault="00D463C5" w:rsidP="00C66C59">
            <w:pPr>
              <w:spacing w:after="160"/>
              <w:contextualSpacing/>
              <w:mirrorIndents/>
              <w:jc w:val="both"/>
              <w:rPr>
                <w:rFonts w:ascii="Times New Roman" w:hAnsi="Times New Roman" w:cs="Times New Roman"/>
                <w:b/>
                <w:bCs/>
                <w:sz w:val="24"/>
                <w:szCs w:val="24"/>
              </w:rPr>
            </w:pPr>
          </w:p>
          <w:p w14:paraId="3C67C63F" w14:textId="77777777" w:rsidR="00D463C5" w:rsidRPr="00D463C5" w:rsidRDefault="00D463C5" w:rsidP="00C66C59">
            <w:p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Atuar como responsável pela chefia do Gabinete da Superintendência, no âmbito de suas competências legais, subsidiando as decisões do Superintendente nas atividades inerentes ao seu campo de atuação, exercendo, entre outras, as seguintes atividades:</w:t>
            </w:r>
          </w:p>
          <w:p w14:paraId="742D325B" w14:textId="77777777" w:rsidR="00D463C5" w:rsidRPr="00D463C5" w:rsidRDefault="00D463C5" w:rsidP="00C66C59">
            <w:pPr>
              <w:numPr>
                <w:ilvl w:val="0"/>
                <w:numId w:val="37"/>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elaborar e assessorar o expediente oficial do Superintendente, supervisionar a elaboração de sua agenda administrativa e social;</w:t>
            </w:r>
          </w:p>
          <w:p w14:paraId="04F1B43D" w14:textId="77777777" w:rsidR="00D463C5" w:rsidRPr="00D463C5" w:rsidRDefault="00D463C5" w:rsidP="00C66C59">
            <w:pPr>
              <w:numPr>
                <w:ilvl w:val="0"/>
                <w:numId w:val="37"/>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encaminhar para publicação os atos do Superintendente e dar andamento aos processos administrativos no âmbito da Superintendência; </w:t>
            </w:r>
          </w:p>
          <w:p w14:paraId="479C4048" w14:textId="77777777" w:rsidR="00D463C5" w:rsidRPr="00D463C5" w:rsidRDefault="00D463C5" w:rsidP="00C66C59">
            <w:pPr>
              <w:numPr>
                <w:ilvl w:val="0"/>
                <w:numId w:val="37"/>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controlar a observância dos prazos para emissão de pronunciamentos, pareceres e informações da responsabilidade do Superintendente;</w:t>
            </w:r>
          </w:p>
          <w:p w14:paraId="505AE5DE" w14:textId="77777777" w:rsidR="00D463C5" w:rsidRPr="00D463C5" w:rsidRDefault="00D463C5" w:rsidP="00C66C59">
            <w:pPr>
              <w:numPr>
                <w:ilvl w:val="0"/>
                <w:numId w:val="37"/>
              </w:numPr>
              <w:spacing w:after="160"/>
              <w:contextualSpacing/>
              <w:mirrorIndents/>
              <w:jc w:val="both"/>
              <w:rPr>
                <w:rFonts w:ascii="Times New Roman" w:hAnsi="Times New Roman" w:cs="Times New Roman"/>
                <w:b/>
                <w:bCs/>
                <w:sz w:val="24"/>
                <w:szCs w:val="24"/>
              </w:rPr>
            </w:pPr>
            <w:r w:rsidRPr="00D463C5">
              <w:rPr>
                <w:rFonts w:ascii="Times New Roman" w:hAnsi="Times New Roman" w:cs="Times New Roman"/>
                <w:sz w:val="24"/>
                <w:szCs w:val="24"/>
              </w:rPr>
              <w:t>supervisionar a organização do cerimonial das solenidades realizadas no âmbito do ITAPEVIPREV que contem com a participação do Superintendente.</w:t>
            </w:r>
          </w:p>
        </w:tc>
      </w:tr>
      <w:tr w:rsidR="00D463C5" w:rsidRPr="00D463C5" w14:paraId="2DEC01CD" w14:textId="77777777">
        <w:tc>
          <w:tcPr>
            <w:tcW w:w="1776" w:type="dxa"/>
            <w:tcBorders>
              <w:top w:val="single" w:sz="4" w:space="0" w:color="000000"/>
              <w:left w:val="single" w:sz="4" w:space="0" w:color="000000"/>
              <w:bottom w:val="single" w:sz="4" w:space="0" w:color="000000"/>
              <w:right w:val="single" w:sz="4" w:space="0" w:color="000000"/>
            </w:tcBorders>
            <w:vAlign w:val="center"/>
          </w:tcPr>
          <w:p w14:paraId="62A62A5A"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1BB3BCA7"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5959131B"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493ED4BD"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0A744003"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28C87567"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2D4CC0BE"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748B0812"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14C18C95"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603AF549"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50E0E475"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5EA94EC5"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203FB57C"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47220853"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7FA62D6B"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252956D6"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3DF5180C"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18172CF7" w14:textId="77777777" w:rsidR="00B37B2A" w:rsidRDefault="00B37B2A" w:rsidP="00D463C5">
            <w:pPr>
              <w:spacing w:after="160"/>
              <w:contextualSpacing/>
              <w:mirrorIndents/>
              <w:jc w:val="center"/>
              <w:rPr>
                <w:rFonts w:ascii="Times New Roman" w:hAnsi="Times New Roman" w:cs="Times New Roman"/>
                <w:sz w:val="24"/>
                <w:szCs w:val="24"/>
              </w:rPr>
            </w:pPr>
          </w:p>
          <w:p w14:paraId="39EA1F2D" w14:textId="77777777" w:rsidR="00B37B2A" w:rsidRDefault="00B37B2A" w:rsidP="00D463C5">
            <w:pPr>
              <w:spacing w:after="160"/>
              <w:contextualSpacing/>
              <w:mirrorIndents/>
              <w:jc w:val="center"/>
              <w:rPr>
                <w:rFonts w:ascii="Times New Roman" w:hAnsi="Times New Roman" w:cs="Times New Roman"/>
                <w:sz w:val="24"/>
                <w:szCs w:val="24"/>
              </w:rPr>
            </w:pPr>
          </w:p>
          <w:p w14:paraId="4AD3E4FE" w14:textId="77777777" w:rsidR="00B37B2A" w:rsidRDefault="00B37B2A" w:rsidP="00D463C5">
            <w:pPr>
              <w:spacing w:after="160"/>
              <w:contextualSpacing/>
              <w:mirrorIndents/>
              <w:jc w:val="center"/>
              <w:rPr>
                <w:rFonts w:ascii="Times New Roman" w:hAnsi="Times New Roman" w:cs="Times New Roman"/>
                <w:sz w:val="24"/>
                <w:szCs w:val="24"/>
              </w:rPr>
            </w:pPr>
          </w:p>
          <w:p w14:paraId="551B45EF" w14:textId="77777777" w:rsidR="00B37B2A" w:rsidRDefault="00B37B2A" w:rsidP="00D463C5">
            <w:pPr>
              <w:spacing w:after="160"/>
              <w:contextualSpacing/>
              <w:mirrorIndents/>
              <w:jc w:val="center"/>
              <w:rPr>
                <w:rFonts w:ascii="Times New Roman" w:hAnsi="Times New Roman" w:cs="Times New Roman"/>
                <w:sz w:val="24"/>
                <w:szCs w:val="24"/>
              </w:rPr>
            </w:pPr>
          </w:p>
          <w:p w14:paraId="249DF81B" w14:textId="77777777" w:rsidR="00B37B2A" w:rsidRDefault="00B37B2A" w:rsidP="00D463C5">
            <w:pPr>
              <w:spacing w:after="160"/>
              <w:contextualSpacing/>
              <w:mirrorIndents/>
              <w:jc w:val="center"/>
              <w:rPr>
                <w:rFonts w:ascii="Times New Roman" w:hAnsi="Times New Roman" w:cs="Times New Roman"/>
                <w:sz w:val="24"/>
                <w:szCs w:val="24"/>
              </w:rPr>
            </w:pPr>
          </w:p>
          <w:p w14:paraId="54F75992" w14:textId="77777777" w:rsidR="00B37B2A" w:rsidRDefault="00B37B2A" w:rsidP="00D463C5">
            <w:pPr>
              <w:spacing w:after="160"/>
              <w:contextualSpacing/>
              <w:mirrorIndents/>
              <w:jc w:val="center"/>
              <w:rPr>
                <w:rFonts w:ascii="Times New Roman" w:hAnsi="Times New Roman" w:cs="Times New Roman"/>
                <w:sz w:val="24"/>
                <w:szCs w:val="24"/>
              </w:rPr>
            </w:pPr>
          </w:p>
          <w:p w14:paraId="7EA8690F" w14:textId="5B43D962" w:rsidR="00D463C5" w:rsidRPr="00D463C5" w:rsidRDefault="00D463C5" w:rsidP="00D463C5">
            <w:pPr>
              <w:spacing w:after="160"/>
              <w:contextualSpacing/>
              <w:mirrorIndents/>
              <w:jc w:val="center"/>
              <w:rPr>
                <w:rFonts w:ascii="Times New Roman" w:hAnsi="Times New Roman" w:cs="Times New Roman"/>
                <w:sz w:val="24"/>
                <w:szCs w:val="24"/>
              </w:rPr>
            </w:pPr>
            <w:r w:rsidRPr="00D463C5">
              <w:rPr>
                <w:rFonts w:ascii="Times New Roman" w:hAnsi="Times New Roman" w:cs="Times New Roman"/>
                <w:sz w:val="24"/>
                <w:szCs w:val="24"/>
              </w:rPr>
              <w:t>Diretor do Departamento de Administração e Finanças</w:t>
            </w:r>
          </w:p>
        </w:tc>
        <w:tc>
          <w:tcPr>
            <w:tcW w:w="7002" w:type="dxa"/>
            <w:tcBorders>
              <w:top w:val="single" w:sz="4" w:space="0" w:color="000000"/>
              <w:left w:val="single" w:sz="4" w:space="0" w:color="000000"/>
              <w:bottom w:val="single" w:sz="4" w:space="0" w:color="000000"/>
              <w:right w:val="single" w:sz="4" w:space="0" w:color="000000"/>
            </w:tcBorders>
            <w:vAlign w:val="center"/>
          </w:tcPr>
          <w:p w14:paraId="1DD36973" w14:textId="77777777" w:rsidR="00D463C5" w:rsidRPr="00D463C5" w:rsidRDefault="00D463C5" w:rsidP="00093F18">
            <w:pPr>
              <w:spacing w:after="160"/>
              <w:contextualSpacing/>
              <w:mirrorIndents/>
              <w:jc w:val="both"/>
              <w:rPr>
                <w:rFonts w:ascii="Times New Roman" w:hAnsi="Times New Roman" w:cs="Times New Roman"/>
                <w:sz w:val="24"/>
                <w:szCs w:val="24"/>
              </w:rPr>
            </w:pPr>
          </w:p>
          <w:p w14:paraId="52812423" w14:textId="77777777" w:rsidR="00D463C5" w:rsidRPr="00D463C5" w:rsidRDefault="00D463C5" w:rsidP="00093F18">
            <w:p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Atuar como responsável pela direção do Departamento de Administração e Finanças, subsidiando as ações da Superintendência na gestão administrativa e financeira do ITAPEVIPREV, exercendo, entre outras, as seguintes atividades:</w:t>
            </w:r>
          </w:p>
          <w:p w14:paraId="3F5437DE" w14:textId="77777777" w:rsidR="00D463C5" w:rsidRPr="00D463C5" w:rsidRDefault="00D463C5" w:rsidP="00093F18">
            <w:p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 </w:t>
            </w:r>
          </w:p>
          <w:p w14:paraId="1CF021BB" w14:textId="77777777" w:rsidR="00D463C5" w:rsidRPr="00D463C5" w:rsidRDefault="00D463C5" w:rsidP="00093F18">
            <w:pPr>
              <w:numPr>
                <w:ilvl w:val="0"/>
                <w:numId w:val="38"/>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atuar na gestão dos recursos humanos do Fundo, incluídos os controles e lançamentos pertinentes à folha de pagamentos, férias e outros aspectos relacionados aos servidores vinculados ao ITAPEVIPREV; </w:t>
            </w:r>
          </w:p>
          <w:p w14:paraId="434AD3DB" w14:textId="77777777" w:rsidR="00D463C5" w:rsidRPr="00D463C5" w:rsidRDefault="00D463C5" w:rsidP="00093F18">
            <w:pPr>
              <w:numPr>
                <w:ilvl w:val="0"/>
                <w:numId w:val="38"/>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lastRenderedPageBreak/>
              <w:t>promover os procedimentos de planejamento visando subsidiar a atuação da Prefeitura na contratação de serviços, aquisição de bens e realização de obras de interesse do ITAPEVIPREV, bem como o acompanhamento e fiscalização dos contratos celebrados;</w:t>
            </w:r>
          </w:p>
          <w:p w14:paraId="28AE58FE" w14:textId="77777777" w:rsidR="00D463C5" w:rsidRPr="00D463C5" w:rsidRDefault="00D463C5" w:rsidP="00093F18">
            <w:pPr>
              <w:numPr>
                <w:ilvl w:val="0"/>
                <w:numId w:val="38"/>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atuar na gestão administrativa do fundo quanto à administração de bens, arquivo, patrimônio, segurança, manutenção e serviços gerais; </w:t>
            </w:r>
          </w:p>
          <w:p w14:paraId="4398D959" w14:textId="77777777" w:rsidR="00D463C5" w:rsidRPr="00D463C5" w:rsidRDefault="00D463C5" w:rsidP="00093F18">
            <w:pPr>
              <w:numPr>
                <w:ilvl w:val="0"/>
                <w:numId w:val="38"/>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auxiliar na preparação de informações e documentos relativos à prestação de contas anual junto aos órgãos colegiados do Fundo, de controle internos e externo e regulador do RPPS; </w:t>
            </w:r>
          </w:p>
          <w:p w14:paraId="59D6F356" w14:textId="77777777" w:rsidR="00D463C5" w:rsidRPr="00D463C5" w:rsidRDefault="00D463C5" w:rsidP="00093F18">
            <w:pPr>
              <w:numPr>
                <w:ilvl w:val="0"/>
                <w:numId w:val="38"/>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supervisionar a gestão da contábil do ITAPEVIPREV, auxiliando na geração elaboração de relatórios, balancetes, balanços e outros demonstrativos;</w:t>
            </w:r>
          </w:p>
          <w:p w14:paraId="26421970" w14:textId="77777777" w:rsidR="00D463C5" w:rsidRPr="00D463C5" w:rsidRDefault="00D463C5" w:rsidP="00093F18">
            <w:pPr>
              <w:numPr>
                <w:ilvl w:val="0"/>
                <w:numId w:val="38"/>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movimentar as contas bancárias do fundo, juntamente com o Superintendente; </w:t>
            </w:r>
          </w:p>
          <w:p w14:paraId="50D6A671" w14:textId="77777777" w:rsidR="00D463C5" w:rsidRPr="00D463C5" w:rsidRDefault="00D463C5" w:rsidP="00093F18">
            <w:pPr>
              <w:numPr>
                <w:ilvl w:val="0"/>
                <w:numId w:val="38"/>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responsabilizar-se, juntamente com o Superintendente e o Gestor de Investimentos, pela assinatura das Autorizações de Processamento de Recursos (APRs).</w:t>
            </w:r>
          </w:p>
          <w:p w14:paraId="55BC2533" w14:textId="77777777" w:rsidR="00D463C5" w:rsidRPr="00D463C5" w:rsidRDefault="00D463C5" w:rsidP="00093F18">
            <w:pPr>
              <w:spacing w:after="160"/>
              <w:contextualSpacing/>
              <w:mirrorIndents/>
              <w:jc w:val="both"/>
              <w:rPr>
                <w:rFonts w:ascii="Times New Roman" w:hAnsi="Times New Roman" w:cs="Times New Roman"/>
                <w:sz w:val="24"/>
                <w:szCs w:val="24"/>
              </w:rPr>
            </w:pPr>
          </w:p>
        </w:tc>
      </w:tr>
      <w:tr w:rsidR="00D463C5" w:rsidRPr="00D463C5" w14:paraId="3F35C885" w14:textId="77777777">
        <w:tc>
          <w:tcPr>
            <w:tcW w:w="1776" w:type="dxa"/>
            <w:tcBorders>
              <w:top w:val="single" w:sz="4" w:space="0" w:color="000000"/>
              <w:left w:val="single" w:sz="4" w:space="0" w:color="000000"/>
              <w:bottom w:val="single" w:sz="4" w:space="0" w:color="000000"/>
              <w:right w:val="single" w:sz="4" w:space="0" w:color="000000"/>
            </w:tcBorders>
            <w:vAlign w:val="center"/>
          </w:tcPr>
          <w:p w14:paraId="6B82F569" w14:textId="3B13D288" w:rsidR="00D463C5" w:rsidRPr="00D463C5" w:rsidRDefault="00D463C5" w:rsidP="00B37B2A">
            <w:pPr>
              <w:spacing w:after="160"/>
              <w:contextualSpacing/>
              <w:mirrorIndents/>
              <w:jc w:val="center"/>
              <w:rPr>
                <w:rFonts w:ascii="Times New Roman" w:hAnsi="Times New Roman" w:cs="Times New Roman"/>
                <w:sz w:val="24"/>
                <w:szCs w:val="24"/>
              </w:rPr>
            </w:pPr>
            <w:r w:rsidRPr="00D463C5">
              <w:rPr>
                <w:rFonts w:ascii="Times New Roman" w:hAnsi="Times New Roman" w:cs="Times New Roman"/>
                <w:sz w:val="24"/>
                <w:szCs w:val="24"/>
              </w:rPr>
              <w:lastRenderedPageBreak/>
              <w:t>Diretor do</w:t>
            </w:r>
            <w:r w:rsidR="00B37B2A">
              <w:rPr>
                <w:rFonts w:ascii="Times New Roman" w:hAnsi="Times New Roman" w:cs="Times New Roman"/>
                <w:sz w:val="24"/>
                <w:szCs w:val="24"/>
              </w:rPr>
              <w:t xml:space="preserve"> </w:t>
            </w:r>
            <w:r w:rsidRPr="00D463C5">
              <w:rPr>
                <w:rFonts w:ascii="Times New Roman" w:hAnsi="Times New Roman" w:cs="Times New Roman"/>
                <w:sz w:val="24"/>
                <w:szCs w:val="24"/>
              </w:rPr>
              <w:t>Departamento</w:t>
            </w:r>
            <w:r w:rsidR="00B37B2A">
              <w:rPr>
                <w:rFonts w:ascii="Times New Roman" w:hAnsi="Times New Roman" w:cs="Times New Roman"/>
                <w:sz w:val="24"/>
                <w:szCs w:val="24"/>
              </w:rPr>
              <w:t xml:space="preserve"> </w:t>
            </w:r>
            <w:r w:rsidRPr="00D463C5">
              <w:rPr>
                <w:rFonts w:ascii="Times New Roman" w:hAnsi="Times New Roman" w:cs="Times New Roman"/>
                <w:sz w:val="24"/>
                <w:szCs w:val="24"/>
              </w:rPr>
              <w:t>de Benefícios Previdenciários</w:t>
            </w:r>
          </w:p>
        </w:tc>
        <w:tc>
          <w:tcPr>
            <w:tcW w:w="7002" w:type="dxa"/>
            <w:tcBorders>
              <w:top w:val="single" w:sz="4" w:space="0" w:color="000000"/>
              <w:left w:val="single" w:sz="4" w:space="0" w:color="000000"/>
              <w:bottom w:val="single" w:sz="4" w:space="0" w:color="000000"/>
              <w:right w:val="single" w:sz="4" w:space="0" w:color="000000"/>
            </w:tcBorders>
            <w:vAlign w:val="center"/>
          </w:tcPr>
          <w:p w14:paraId="1A0DBB54"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p>
          <w:p w14:paraId="1BD83480" w14:textId="77777777" w:rsidR="00D463C5" w:rsidRPr="00D463C5" w:rsidRDefault="00D463C5" w:rsidP="00093F18">
            <w:p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Atuar como responsável pela direção do Departamento de Benefícios Previdenciários, subsidiando as ações da Superintendência na gestão previdenciária do ITAPEVIPREV, exercendo, entre outras, as seguintes atividades: </w:t>
            </w:r>
          </w:p>
          <w:p w14:paraId="5062C1B4" w14:textId="77777777" w:rsidR="00D463C5" w:rsidRPr="00D463C5" w:rsidRDefault="00D463C5" w:rsidP="00093F18">
            <w:pPr>
              <w:spacing w:after="160"/>
              <w:contextualSpacing/>
              <w:mirrorIndents/>
              <w:jc w:val="both"/>
              <w:rPr>
                <w:rFonts w:ascii="Times New Roman" w:hAnsi="Times New Roman" w:cs="Times New Roman"/>
                <w:sz w:val="24"/>
                <w:szCs w:val="24"/>
              </w:rPr>
            </w:pPr>
          </w:p>
          <w:p w14:paraId="77AE00DC" w14:textId="77777777" w:rsidR="00D463C5" w:rsidRPr="00D463C5" w:rsidRDefault="00D463C5" w:rsidP="00093F18">
            <w:pPr>
              <w:numPr>
                <w:ilvl w:val="0"/>
                <w:numId w:val="39"/>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atuar na inscrição de beneficiários e na supervisão e gerenciamento dos benefícios previdenciários de responsabilidade do RPPS;</w:t>
            </w:r>
          </w:p>
          <w:p w14:paraId="6963FC65" w14:textId="77777777" w:rsidR="00D463C5" w:rsidRPr="00D463C5" w:rsidRDefault="00D463C5" w:rsidP="00093F18">
            <w:pPr>
              <w:numPr>
                <w:ilvl w:val="0"/>
                <w:numId w:val="39"/>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atuar nos procedimentos de concessão, atualização, revisão e cancelamento de benefícios previdenciários, requisitando as informações pertinentes aos respectivos órgãos empregadores;</w:t>
            </w:r>
          </w:p>
          <w:p w14:paraId="3BD68DED" w14:textId="77777777" w:rsidR="00D463C5" w:rsidRPr="00D463C5" w:rsidRDefault="00D463C5" w:rsidP="00093F18">
            <w:pPr>
              <w:numPr>
                <w:ilvl w:val="0"/>
                <w:numId w:val="39"/>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supervisionar a gestão da folha de pagamento de aposentados e pensionistas, especialmente quanto a eventuais consignações, observados os procedimentos legais;</w:t>
            </w:r>
          </w:p>
          <w:p w14:paraId="310F91C5" w14:textId="77777777" w:rsidR="00D463C5" w:rsidRPr="00D463C5" w:rsidRDefault="00D463C5" w:rsidP="00093F18">
            <w:pPr>
              <w:numPr>
                <w:ilvl w:val="0"/>
                <w:numId w:val="39"/>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lastRenderedPageBreak/>
              <w:t xml:space="preserve">auxiliar na preparação de informações e documentos relativos à homologação de benefícios pelos órgãos colegiados do Fundo, de controle internos e externo e regulador do RPPS; </w:t>
            </w:r>
          </w:p>
          <w:p w14:paraId="3D57EFC9" w14:textId="77777777" w:rsidR="00D463C5" w:rsidRPr="00D463C5" w:rsidRDefault="00D463C5" w:rsidP="00093F18">
            <w:pPr>
              <w:numPr>
                <w:ilvl w:val="0"/>
                <w:numId w:val="39"/>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acompanhar e gerenciar o COMPREV - Sistema de Compensação Previdenciária entre o RPPS do Município e os demais regimes previdenciários; </w:t>
            </w:r>
          </w:p>
          <w:p w14:paraId="7196B4DA" w14:textId="77777777" w:rsidR="00D463C5" w:rsidRPr="00D463C5" w:rsidRDefault="00D463C5" w:rsidP="00093F18">
            <w:pPr>
              <w:numPr>
                <w:ilvl w:val="0"/>
                <w:numId w:val="39"/>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fornecer os dados necessários às avaliações atuariais anuais e outros estudos pertinentes à gestão do RPPS; </w:t>
            </w:r>
          </w:p>
          <w:p w14:paraId="3DA5104C" w14:textId="77777777" w:rsidR="00D463C5" w:rsidRPr="00D463C5" w:rsidRDefault="00D463C5" w:rsidP="00093F18">
            <w:pPr>
              <w:numPr>
                <w:ilvl w:val="0"/>
                <w:numId w:val="39"/>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emitir ou homologar as certidões de tempo de contribuição ao RPPS de Itapevi, de acordo com as normas aplicáveis.</w:t>
            </w:r>
          </w:p>
          <w:p w14:paraId="006F0C41"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p>
        </w:tc>
      </w:tr>
      <w:tr w:rsidR="00D463C5" w:rsidRPr="00D463C5" w14:paraId="1D5F0B6F" w14:textId="77777777">
        <w:tc>
          <w:tcPr>
            <w:tcW w:w="1776" w:type="dxa"/>
            <w:tcBorders>
              <w:top w:val="single" w:sz="4" w:space="0" w:color="000000"/>
              <w:left w:val="single" w:sz="4" w:space="0" w:color="000000"/>
              <w:bottom w:val="single" w:sz="4" w:space="0" w:color="000000"/>
              <w:right w:val="single" w:sz="4" w:space="0" w:color="000000"/>
            </w:tcBorders>
            <w:vAlign w:val="center"/>
          </w:tcPr>
          <w:p w14:paraId="0D5A64EC"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p>
          <w:p w14:paraId="5FDE5F10"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p>
          <w:p w14:paraId="70F1E4E4"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p>
          <w:p w14:paraId="0AE6F73E"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p>
          <w:p w14:paraId="59A7B51A"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p>
          <w:p w14:paraId="11DB8D66"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p>
          <w:p w14:paraId="2ECC4B90"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p>
          <w:p w14:paraId="6E7B8E0E"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p>
          <w:p w14:paraId="15059883"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p>
          <w:p w14:paraId="12B8A2F3"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p>
          <w:p w14:paraId="504FF115" w14:textId="77777777" w:rsidR="00D463C5" w:rsidRPr="00D463C5" w:rsidRDefault="00D463C5" w:rsidP="00D463C5">
            <w:pPr>
              <w:spacing w:after="160"/>
              <w:contextualSpacing/>
              <w:mirrorIndents/>
              <w:jc w:val="center"/>
              <w:rPr>
                <w:rFonts w:ascii="Times New Roman" w:hAnsi="Times New Roman" w:cs="Times New Roman"/>
                <w:b/>
                <w:bCs/>
                <w:sz w:val="24"/>
                <w:szCs w:val="24"/>
              </w:rPr>
            </w:pPr>
          </w:p>
          <w:p w14:paraId="25E0A44C" w14:textId="77777777" w:rsidR="00D463C5" w:rsidRPr="00D463C5" w:rsidRDefault="00D463C5" w:rsidP="00D463C5">
            <w:pPr>
              <w:spacing w:after="160"/>
              <w:contextualSpacing/>
              <w:mirrorIndents/>
              <w:jc w:val="center"/>
              <w:rPr>
                <w:rFonts w:ascii="Times New Roman" w:hAnsi="Times New Roman" w:cs="Times New Roman"/>
                <w:sz w:val="24"/>
                <w:szCs w:val="24"/>
              </w:rPr>
            </w:pPr>
            <w:r w:rsidRPr="00D463C5">
              <w:rPr>
                <w:rFonts w:ascii="Times New Roman" w:hAnsi="Times New Roman" w:cs="Times New Roman"/>
                <w:sz w:val="24"/>
                <w:szCs w:val="24"/>
              </w:rPr>
              <w:t>Gestor de Investimentos</w:t>
            </w:r>
          </w:p>
        </w:tc>
        <w:tc>
          <w:tcPr>
            <w:tcW w:w="7002" w:type="dxa"/>
            <w:tcBorders>
              <w:top w:val="single" w:sz="4" w:space="0" w:color="000000"/>
              <w:left w:val="single" w:sz="4" w:space="0" w:color="000000"/>
              <w:bottom w:val="single" w:sz="4" w:space="0" w:color="000000"/>
              <w:right w:val="single" w:sz="4" w:space="0" w:color="000000"/>
            </w:tcBorders>
            <w:vAlign w:val="center"/>
          </w:tcPr>
          <w:p w14:paraId="360BC024" w14:textId="77777777" w:rsidR="00D463C5" w:rsidRPr="00D463C5" w:rsidRDefault="00D463C5" w:rsidP="00093F18">
            <w:pPr>
              <w:spacing w:after="160"/>
              <w:contextualSpacing/>
              <w:mirrorIndents/>
              <w:jc w:val="both"/>
              <w:rPr>
                <w:rFonts w:ascii="Times New Roman" w:hAnsi="Times New Roman" w:cs="Times New Roman"/>
                <w:sz w:val="24"/>
                <w:szCs w:val="24"/>
              </w:rPr>
            </w:pPr>
          </w:p>
          <w:p w14:paraId="7BD6F852" w14:textId="77777777" w:rsidR="00D463C5" w:rsidRPr="00D463C5" w:rsidRDefault="00D463C5" w:rsidP="00093F18">
            <w:p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Atuar como responsável pela gestão dos recursos do RPPS, subsidiando a elaboração da Política de Investimentos e atuando em conjunto com o Comitê de Investimentos e a Superintendência na aplicação dos recursos do RPPS mercado financeiro, exercendo, entre outras, as seguintes atividades:</w:t>
            </w:r>
          </w:p>
          <w:p w14:paraId="01015A6E" w14:textId="77777777" w:rsidR="00D463C5" w:rsidRPr="00D463C5" w:rsidRDefault="00D463C5" w:rsidP="00093F18">
            <w:p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 </w:t>
            </w:r>
          </w:p>
          <w:p w14:paraId="2BF6CC29" w14:textId="77777777" w:rsidR="00D463C5" w:rsidRPr="00D463C5" w:rsidRDefault="00D463C5" w:rsidP="00093F18">
            <w:pPr>
              <w:numPr>
                <w:ilvl w:val="0"/>
                <w:numId w:val="40"/>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deliberar sobre as alocações dos recursos financeiros, observados os limites estabelecidos em Resolução do Conselho Monetário Nacional e na Política de Investimentos; </w:t>
            </w:r>
          </w:p>
          <w:p w14:paraId="3602FC17" w14:textId="77777777" w:rsidR="00D463C5" w:rsidRPr="00D463C5" w:rsidRDefault="00D463C5" w:rsidP="00093F18">
            <w:pPr>
              <w:numPr>
                <w:ilvl w:val="0"/>
                <w:numId w:val="40"/>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avaliar a conjuntura econômica;</w:t>
            </w:r>
          </w:p>
          <w:p w14:paraId="2B8DD05E" w14:textId="77777777" w:rsidR="00D463C5" w:rsidRPr="00D463C5" w:rsidRDefault="00D463C5" w:rsidP="00093F18">
            <w:pPr>
              <w:numPr>
                <w:ilvl w:val="0"/>
                <w:numId w:val="40"/>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avaliar o desempenho da carteira de investimentos; </w:t>
            </w:r>
          </w:p>
          <w:p w14:paraId="7A7F6562" w14:textId="77777777" w:rsidR="00D463C5" w:rsidRPr="00D463C5" w:rsidRDefault="00D463C5" w:rsidP="00093F18">
            <w:pPr>
              <w:numPr>
                <w:ilvl w:val="0"/>
                <w:numId w:val="40"/>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avaliar e tomar suas decisões embasado nos seguintes aspectos: cenário macroeconômico; evolução da execução do orçamento do RPPS; dados atualizados dos fluxos de caixa e dos investimentos, com visão de curto e longo prazo; propostas de investimentos e respectivas análises técnicas, que deverão identificar e avaliar os riscos de cada proposta, incluídos os riscos de crédito, de mercado, de liquidez, operacional, jurídico e sistêmico;</w:t>
            </w:r>
          </w:p>
          <w:p w14:paraId="04616C7F" w14:textId="77777777" w:rsidR="00D463C5" w:rsidRPr="00D463C5" w:rsidRDefault="00D463C5" w:rsidP="00093F18">
            <w:pPr>
              <w:numPr>
                <w:ilvl w:val="0"/>
                <w:numId w:val="40"/>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responsabilizar-se, juntamente com o Superintendente e o Diretor de Administração e Finanças, pela assinatura das Autorizações de Processamento de Recursos (APRs).</w:t>
            </w:r>
          </w:p>
          <w:p w14:paraId="288BFC69" w14:textId="77777777" w:rsidR="00D463C5" w:rsidRPr="00D463C5" w:rsidRDefault="00D463C5" w:rsidP="00093F18">
            <w:pPr>
              <w:spacing w:after="160"/>
              <w:contextualSpacing/>
              <w:mirrorIndents/>
              <w:jc w:val="both"/>
              <w:rPr>
                <w:rFonts w:ascii="Times New Roman" w:hAnsi="Times New Roman" w:cs="Times New Roman"/>
                <w:sz w:val="24"/>
                <w:szCs w:val="24"/>
              </w:rPr>
            </w:pPr>
          </w:p>
        </w:tc>
      </w:tr>
      <w:tr w:rsidR="00D463C5" w:rsidRPr="00D463C5" w14:paraId="4DDB4F95" w14:textId="77777777">
        <w:tc>
          <w:tcPr>
            <w:tcW w:w="1776" w:type="dxa"/>
            <w:tcBorders>
              <w:top w:val="single" w:sz="4" w:space="0" w:color="000000"/>
              <w:left w:val="single" w:sz="4" w:space="0" w:color="000000"/>
              <w:bottom w:val="single" w:sz="4" w:space="0" w:color="000000"/>
              <w:right w:val="single" w:sz="4" w:space="0" w:color="000000"/>
            </w:tcBorders>
            <w:vAlign w:val="center"/>
            <w:hideMark/>
          </w:tcPr>
          <w:p w14:paraId="62465925" w14:textId="77777777" w:rsidR="00D463C5" w:rsidRPr="00D463C5" w:rsidRDefault="00D463C5" w:rsidP="00D463C5">
            <w:pPr>
              <w:spacing w:after="160"/>
              <w:contextualSpacing/>
              <w:mirrorIndents/>
              <w:jc w:val="center"/>
              <w:rPr>
                <w:rFonts w:ascii="Times New Roman" w:hAnsi="Times New Roman" w:cs="Times New Roman"/>
                <w:sz w:val="24"/>
                <w:szCs w:val="24"/>
              </w:rPr>
            </w:pPr>
            <w:r w:rsidRPr="00D463C5">
              <w:rPr>
                <w:rFonts w:ascii="Times New Roman" w:hAnsi="Times New Roman" w:cs="Times New Roman"/>
                <w:sz w:val="24"/>
                <w:szCs w:val="24"/>
              </w:rPr>
              <w:t>Superintendente</w:t>
            </w:r>
          </w:p>
        </w:tc>
        <w:tc>
          <w:tcPr>
            <w:tcW w:w="7002" w:type="dxa"/>
            <w:tcBorders>
              <w:top w:val="single" w:sz="4" w:space="0" w:color="000000"/>
              <w:left w:val="single" w:sz="4" w:space="0" w:color="000000"/>
              <w:bottom w:val="single" w:sz="4" w:space="0" w:color="000000"/>
              <w:right w:val="single" w:sz="4" w:space="0" w:color="000000"/>
            </w:tcBorders>
            <w:vAlign w:val="center"/>
          </w:tcPr>
          <w:p w14:paraId="3FD6C6A5" w14:textId="77777777" w:rsidR="00D463C5" w:rsidRPr="00D463C5" w:rsidRDefault="00D463C5" w:rsidP="00093F18">
            <w:pPr>
              <w:spacing w:after="160"/>
              <w:contextualSpacing/>
              <w:mirrorIndents/>
              <w:jc w:val="both"/>
              <w:rPr>
                <w:rFonts w:ascii="Times New Roman" w:hAnsi="Times New Roman" w:cs="Times New Roman"/>
                <w:sz w:val="24"/>
                <w:szCs w:val="24"/>
              </w:rPr>
            </w:pPr>
          </w:p>
          <w:p w14:paraId="2D8F787E" w14:textId="77777777" w:rsidR="00D463C5" w:rsidRPr="00D463C5" w:rsidRDefault="00D463C5" w:rsidP="00093F18">
            <w:p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lastRenderedPageBreak/>
              <w:t>Exercer a gestão do ITAPEVIPREV, respondendo pelas atividades executivas de administração dos recursos do RPPS e de concessão dos benefícios previdenciários previstos em lei, com o auxílio dos Diretores dos Departamentos e do Gestor de Investimentos, que lhe são subordinados, exercendo, entre outras, as seguintes atividades:</w:t>
            </w:r>
          </w:p>
          <w:p w14:paraId="740E375D" w14:textId="77777777" w:rsidR="00D463C5" w:rsidRPr="00D463C5" w:rsidRDefault="00D463C5" w:rsidP="00093F18">
            <w:pPr>
              <w:numPr>
                <w:ilvl w:val="0"/>
                <w:numId w:val="41"/>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cumprir e fazer cumprir todas as normas, deliberações e determinações do Conselho Administrativo; </w:t>
            </w:r>
          </w:p>
          <w:p w14:paraId="606ED076" w14:textId="77777777" w:rsidR="00D463C5" w:rsidRPr="00D463C5" w:rsidRDefault="00D463C5" w:rsidP="00093F18">
            <w:pPr>
              <w:numPr>
                <w:ilvl w:val="0"/>
                <w:numId w:val="41"/>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conceder os benefícios previdenciários, superintendendo a atuação da Diretoria de Benefícios Previdenciários; </w:t>
            </w:r>
          </w:p>
          <w:p w14:paraId="16402B71" w14:textId="77777777" w:rsidR="00D463C5" w:rsidRPr="00D463C5" w:rsidRDefault="00D463C5" w:rsidP="00093F18">
            <w:pPr>
              <w:numPr>
                <w:ilvl w:val="0"/>
                <w:numId w:val="41"/>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assinar os balancetes, os documentos da prestação de contas anual e o balanço anual do ITAPEVIPREV;</w:t>
            </w:r>
          </w:p>
          <w:p w14:paraId="36CF4918" w14:textId="77777777" w:rsidR="00D463C5" w:rsidRPr="00D463C5" w:rsidRDefault="00D463C5" w:rsidP="00093F18">
            <w:pPr>
              <w:numPr>
                <w:ilvl w:val="0"/>
                <w:numId w:val="41"/>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assinar contratos, acordos, aditamentos, credenciamentos e outros atos congêneres, no âmbito da atuação do ITAPEVIPREV, acompanhando a fiel execução dos ajustes;</w:t>
            </w:r>
          </w:p>
          <w:p w14:paraId="4933FCA7" w14:textId="77777777" w:rsidR="00D463C5" w:rsidRPr="00D463C5" w:rsidRDefault="00D463C5" w:rsidP="00093F18">
            <w:pPr>
              <w:numPr>
                <w:ilvl w:val="0"/>
                <w:numId w:val="41"/>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encaminhar aos Conselhos Administrativo e Fiscal os documentos que lhes devam ser submetidos regularmente, e quaisquer outros que forem solicitados; </w:t>
            </w:r>
          </w:p>
          <w:p w14:paraId="6A7071D3" w14:textId="77777777" w:rsidR="00D463C5" w:rsidRPr="00D463C5" w:rsidRDefault="00D463C5" w:rsidP="00093F18">
            <w:pPr>
              <w:numPr>
                <w:ilvl w:val="0"/>
                <w:numId w:val="41"/>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prestar informações e esclarecimentos aos membros dos Conselhos Administrativo e Fiscal, ao Prefeito e à Câmara Municipal, e submeter ao exame dos mesmos toda a documentação do ITAPEVIPREV, sempre que lhe for solicitado; </w:t>
            </w:r>
          </w:p>
          <w:p w14:paraId="76CB9FB7" w14:textId="77777777" w:rsidR="00D463C5" w:rsidRPr="00D463C5" w:rsidRDefault="00D463C5" w:rsidP="00093F18">
            <w:pPr>
              <w:numPr>
                <w:ilvl w:val="0"/>
                <w:numId w:val="41"/>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efetuar o pagamento de despesas do fundo, assinando sempre em conjunto com o titular da Diretoria de Administração e Finanças os documentos relacionados com a abertura e movimentação de contas bancárias, aplicações de valores no mercado financeiro, obedecidas as regras e determinações do Conselho Administrativo e as limitações estabelecidas pelos órgãos federais; </w:t>
            </w:r>
          </w:p>
          <w:p w14:paraId="7CBB172E" w14:textId="77777777" w:rsidR="00D463C5" w:rsidRPr="00D463C5" w:rsidRDefault="00D463C5" w:rsidP="00093F18">
            <w:pPr>
              <w:numPr>
                <w:ilvl w:val="0"/>
                <w:numId w:val="41"/>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 xml:space="preserve">supervisionar as atividades de gestão da carteira de aplicações financeiras do ITAPEVIPREV, sob a responsabilidade do Gestor de Investimentos, em conformidade com as normas vigentes, a política de investimentos e as deliberações do comitê de investimentos; </w:t>
            </w:r>
          </w:p>
          <w:p w14:paraId="30752889" w14:textId="77777777" w:rsidR="00D463C5" w:rsidRPr="00D463C5" w:rsidRDefault="00D463C5" w:rsidP="00093F18">
            <w:pPr>
              <w:numPr>
                <w:ilvl w:val="0"/>
                <w:numId w:val="41"/>
              </w:numPr>
              <w:spacing w:after="160"/>
              <w:contextualSpacing/>
              <w:mirrorIndents/>
              <w:jc w:val="both"/>
              <w:rPr>
                <w:rFonts w:ascii="Times New Roman" w:hAnsi="Times New Roman" w:cs="Times New Roman"/>
                <w:sz w:val="24"/>
                <w:szCs w:val="24"/>
              </w:rPr>
            </w:pPr>
            <w:r w:rsidRPr="00D463C5">
              <w:rPr>
                <w:rFonts w:ascii="Times New Roman" w:hAnsi="Times New Roman" w:cs="Times New Roman"/>
                <w:sz w:val="24"/>
                <w:szCs w:val="24"/>
              </w:rPr>
              <w:t>responsabilizar-se, juntamente com o Diretor de Administração e Finanças e o Gestor de Investimentos, pela assinatura das Autorizações de Processamento de Recursos (APRs).</w:t>
            </w:r>
          </w:p>
          <w:p w14:paraId="19A0EE1B" w14:textId="77777777" w:rsidR="00D463C5" w:rsidRPr="00D463C5" w:rsidRDefault="00D463C5" w:rsidP="00093F18">
            <w:pPr>
              <w:spacing w:after="160"/>
              <w:contextualSpacing/>
              <w:mirrorIndents/>
              <w:jc w:val="both"/>
              <w:rPr>
                <w:rFonts w:ascii="Times New Roman" w:hAnsi="Times New Roman" w:cs="Times New Roman"/>
                <w:sz w:val="24"/>
                <w:szCs w:val="24"/>
              </w:rPr>
            </w:pPr>
          </w:p>
        </w:tc>
      </w:tr>
      <w:tr w:rsidR="00D463C5" w:rsidRPr="00D463C5" w14:paraId="768DE9E9" w14:textId="77777777">
        <w:tc>
          <w:tcPr>
            <w:tcW w:w="1776" w:type="dxa"/>
            <w:tcBorders>
              <w:top w:val="single" w:sz="4" w:space="0" w:color="000000"/>
              <w:left w:val="single" w:sz="4" w:space="0" w:color="000000"/>
              <w:bottom w:val="single" w:sz="4" w:space="0" w:color="000000"/>
              <w:right w:val="single" w:sz="4" w:space="0" w:color="000000"/>
            </w:tcBorders>
            <w:vAlign w:val="center"/>
            <w:hideMark/>
          </w:tcPr>
          <w:p w14:paraId="7188F5CC" w14:textId="77777777" w:rsidR="00D463C5" w:rsidRPr="00D463C5" w:rsidRDefault="00D463C5" w:rsidP="00D463C5">
            <w:pPr>
              <w:spacing w:after="160"/>
              <w:contextualSpacing/>
              <w:mirrorIndents/>
              <w:jc w:val="center"/>
              <w:rPr>
                <w:rFonts w:ascii="Times New Roman" w:hAnsi="Times New Roman" w:cs="Times New Roman"/>
                <w:sz w:val="24"/>
                <w:szCs w:val="24"/>
              </w:rPr>
            </w:pPr>
            <w:r w:rsidRPr="00D463C5">
              <w:rPr>
                <w:rFonts w:ascii="Times New Roman" w:hAnsi="Times New Roman" w:cs="Times New Roman"/>
                <w:sz w:val="24"/>
                <w:szCs w:val="24"/>
              </w:rPr>
              <w:lastRenderedPageBreak/>
              <w:t>Superintendente Adjunto</w:t>
            </w:r>
          </w:p>
        </w:tc>
        <w:tc>
          <w:tcPr>
            <w:tcW w:w="7002" w:type="dxa"/>
            <w:tcBorders>
              <w:top w:val="single" w:sz="4" w:space="0" w:color="000000"/>
              <w:left w:val="single" w:sz="4" w:space="0" w:color="000000"/>
              <w:bottom w:val="single" w:sz="4" w:space="0" w:color="000000"/>
              <w:right w:val="single" w:sz="4" w:space="0" w:color="000000"/>
            </w:tcBorders>
            <w:vAlign w:val="center"/>
          </w:tcPr>
          <w:p w14:paraId="2E4A77D0" w14:textId="77777777" w:rsidR="00D463C5" w:rsidRPr="00D463C5" w:rsidRDefault="00D463C5" w:rsidP="00D463C5">
            <w:pPr>
              <w:spacing w:after="160"/>
              <w:contextualSpacing/>
              <w:mirrorIndents/>
              <w:jc w:val="center"/>
              <w:rPr>
                <w:rFonts w:ascii="Times New Roman" w:hAnsi="Times New Roman" w:cs="Times New Roman"/>
                <w:sz w:val="24"/>
                <w:szCs w:val="24"/>
              </w:rPr>
            </w:pPr>
          </w:p>
          <w:p w14:paraId="79E34532" w14:textId="77777777" w:rsidR="00D463C5" w:rsidRPr="00D463C5" w:rsidRDefault="00D463C5" w:rsidP="00D463C5">
            <w:pPr>
              <w:spacing w:after="160"/>
              <w:contextualSpacing/>
              <w:mirrorIndents/>
              <w:jc w:val="center"/>
              <w:rPr>
                <w:rFonts w:ascii="Times New Roman" w:hAnsi="Times New Roman" w:cs="Times New Roman"/>
                <w:sz w:val="24"/>
                <w:szCs w:val="24"/>
              </w:rPr>
            </w:pPr>
            <w:r w:rsidRPr="00D463C5">
              <w:rPr>
                <w:rFonts w:ascii="Times New Roman" w:hAnsi="Times New Roman" w:cs="Times New Roman"/>
                <w:sz w:val="24"/>
                <w:szCs w:val="24"/>
              </w:rPr>
              <w:t xml:space="preserve">Atuar, em conjunto com o Superintendente, na gestão do ITAPEVIPREV, exercendo, entre outras, as seguintes atividades: </w:t>
            </w:r>
          </w:p>
          <w:p w14:paraId="1EE278D1" w14:textId="77777777" w:rsidR="00D463C5" w:rsidRPr="00D463C5" w:rsidRDefault="00D463C5" w:rsidP="00D463C5">
            <w:pPr>
              <w:numPr>
                <w:ilvl w:val="0"/>
                <w:numId w:val="42"/>
              </w:numPr>
              <w:spacing w:after="160"/>
              <w:contextualSpacing/>
              <w:mirrorIndents/>
              <w:jc w:val="center"/>
              <w:rPr>
                <w:rFonts w:ascii="Times New Roman" w:hAnsi="Times New Roman" w:cs="Times New Roman"/>
                <w:sz w:val="24"/>
                <w:szCs w:val="24"/>
              </w:rPr>
            </w:pPr>
            <w:r w:rsidRPr="00D463C5">
              <w:rPr>
                <w:rFonts w:ascii="Times New Roman" w:hAnsi="Times New Roman" w:cs="Times New Roman"/>
                <w:sz w:val="24"/>
                <w:szCs w:val="24"/>
              </w:rPr>
              <w:t>planejar, dirigir, coordenar e orientar a avaliação e a execução das atividades do SEPREV e suas respectivas unidades administrativas;</w:t>
            </w:r>
          </w:p>
          <w:p w14:paraId="7141A1E5" w14:textId="77777777" w:rsidR="00D463C5" w:rsidRPr="00D463C5" w:rsidRDefault="00D463C5" w:rsidP="00D463C5">
            <w:pPr>
              <w:numPr>
                <w:ilvl w:val="0"/>
                <w:numId w:val="42"/>
              </w:numPr>
              <w:spacing w:after="160"/>
              <w:contextualSpacing/>
              <w:mirrorIndents/>
              <w:jc w:val="center"/>
              <w:rPr>
                <w:rFonts w:ascii="Times New Roman" w:hAnsi="Times New Roman" w:cs="Times New Roman"/>
                <w:sz w:val="24"/>
                <w:szCs w:val="24"/>
              </w:rPr>
            </w:pPr>
            <w:r w:rsidRPr="00D463C5">
              <w:rPr>
                <w:rFonts w:ascii="Times New Roman" w:hAnsi="Times New Roman" w:cs="Times New Roman"/>
                <w:sz w:val="24"/>
                <w:szCs w:val="24"/>
              </w:rPr>
              <w:t>atuar com o Superintendente e auxiliá-lo no exercício de suas competências legais;</w:t>
            </w:r>
          </w:p>
          <w:p w14:paraId="7DECC254" w14:textId="77777777" w:rsidR="00D463C5" w:rsidRPr="00D463C5" w:rsidRDefault="00D463C5" w:rsidP="00D463C5">
            <w:pPr>
              <w:numPr>
                <w:ilvl w:val="0"/>
                <w:numId w:val="42"/>
              </w:numPr>
              <w:spacing w:after="160"/>
              <w:contextualSpacing/>
              <w:mirrorIndents/>
              <w:jc w:val="center"/>
              <w:rPr>
                <w:rFonts w:ascii="Times New Roman" w:hAnsi="Times New Roman" w:cs="Times New Roman"/>
                <w:sz w:val="24"/>
                <w:szCs w:val="24"/>
              </w:rPr>
            </w:pPr>
            <w:r w:rsidRPr="00D463C5">
              <w:rPr>
                <w:rFonts w:ascii="Times New Roman" w:hAnsi="Times New Roman" w:cs="Times New Roman"/>
                <w:sz w:val="24"/>
                <w:szCs w:val="24"/>
              </w:rPr>
              <w:t xml:space="preserve">representar o Superintendente em reuniões, eventos e audiências, quando designado; </w:t>
            </w:r>
          </w:p>
          <w:p w14:paraId="7EE7FF55" w14:textId="77777777" w:rsidR="00D463C5" w:rsidRPr="00D463C5" w:rsidRDefault="00D463C5" w:rsidP="00D463C5">
            <w:pPr>
              <w:numPr>
                <w:ilvl w:val="0"/>
                <w:numId w:val="42"/>
              </w:numPr>
              <w:spacing w:after="160"/>
              <w:contextualSpacing/>
              <w:mirrorIndents/>
              <w:jc w:val="center"/>
              <w:rPr>
                <w:rFonts w:ascii="Times New Roman" w:hAnsi="Times New Roman" w:cs="Times New Roman"/>
                <w:sz w:val="24"/>
                <w:szCs w:val="24"/>
              </w:rPr>
            </w:pPr>
            <w:r w:rsidRPr="00D463C5">
              <w:rPr>
                <w:rFonts w:ascii="Times New Roman" w:hAnsi="Times New Roman" w:cs="Times New Roman"/>
                <w:sz w:val="24"/>
                <w:szCs w:val="24"/>
              </w:rPr>
              <w:t xml:space="preserve">executar as atribuições e competências do Superintendente quando da sua ausência ou impedimento temporário ou por delegação, em especial responsabilizando-se, juntamente com o Diretor do Departamento de Administração e Finanças e o Gestor de Investimentos, pela assinatura das Autorizações de Processamento de Recursos (APRs); </w:t>
            </w:r>
          </w:p>
          <w:p w14:paraId="253B5299" w14:textId="77777777" w:rsidR="00D463C5" w:rsidRPr="00D463C5" w:rsidRDefault="00D463C5" w:rsidP="00D463C5">
            <w:pPr>
              <w:numPr>
                <w:ilvl w:val="0"/>
                <w:numId w:val="42"/>
              </w:numPr>
              <w:spacing w:after="160"/>
              <w:contextualSpacing/>
              <w:mirrorIndents/>
              <w:jc w:val="center"/>
              <w:rPr>
                <w:rFonts w:ascii="Times New Roman" w:hAnsi="Times New Roman" w:cs="Times New Roman"/>
                <w:sz w:val="24"/>
                <w:szCs w:val="24"/>
              </w:rPr>
            </w:pPr>
            <w:r w:rsidRPr="00D463C5">
              <w:rPr>
                <w:rFonts w:ascii="Times New Roman" w:hAnsi="Times New Roman" w:cs="Times New Roman"/>
                <w:sz w:val="24"/>
                <w:szCs w:val="24"/>
              </w:rPr>
              <w:t>transmitir e controlar a execução das ordens da Superintendência no nível estrutural-orgânico superior da ITAPEVIPREV.</w:t>
            </w:r>
          </w:p>
          <w:p w14:paraId="6FDC6EA7" w14:textId="77777777" w:rsidR="00D463C5" w:rsidRPr="00D463C5" w:rsidRDefault="00D463C5" w:rsidP="00D463C5">
            <w:pPr>
              <w:spacing w:after="160"/>
              <w:contextualSpacing/>
              <w:mirrorIndents/>
              <w:jc w:val="center"/>
              <w:rPr>
                <w:rFonts w:ascii="Times New Roman" w:hAnsi="Times New Roman" w:cs="Times New Roman"/>
                <w:sz w:val="24"/>
                <w:szCs w:val="24"/>
              </w:rPr>
            </w:pPr>
          </w:p>
        </w:tc>
      </w:tr>
    </w:tbl>
    <w:p w14:paraId="48D0D471" w14:textId="77777777" w:rsidR="00D463C5" w:rsidRPr="00D463C5" w:rsidRDefault="00D463C5" w:rsidP="00093F18">
      <w:pPr>
        <w:spacing w:after="160"/>
        <w:contextualSpacing/>
        <w:mirrorIndents/>
        <w:rPr>
          <w:rFonts w:ascii="Times New Roman" w:hAnsi="Times New Roman" w:cs="Times New Roman"/>
          <w:b/>
          <w:bCs/>
          <w:sz w:val="24"/>
          <w:szCs w:val="24"/>
        </w:rPr>
      </w:pPr>
    </w:p>
    <w:p w14:paraId="0E72D450" w14:textId="77777777" w:rsidR="00D463C5" w:rsidRPr="00093F18" w:rsidRDefault="00D463C5" w:rsidP="002E05D0">
      <w:pPr>
        <w:spacing w:after="160"/>
        <w:contextualSpacing/>
        <w:mirrorIndents/>
        <w:rPr>
          <w:rFonts w:ascii="Times New Roman" w:hAnsi="Times New Roman" w:cs="Times New Roman"/>
          <w:sz w:val="24"/>
          <w:szCs w:val="24"/>
        </w:rPr>
      </w:pPr>
      <w:r w:rsidRPr="00D463C5">
        <w:rPr>
          <w:rFonts w:ascii="Times New Roman" w:hAnsi="Times New Roman" w:cs="Times New Roman"/>
          <w:b/>
          <w:bCs/>
          <w:sz w:val="24"/>
          <w:szCs w:val="24"/>
        </w:rPr>
        <w:t xml:space="preserve">Art. 3º </w:t>
      </w:r>
      <w:r w:rsidRPr="00D463C5">
        <w:rPr>
          <w:rFonts w:ascii="Times New Roman" w:hAnsi="Times New Roman" w:cs="Times New Roman"/>
          <w:sz w:val="24"/>
          <w:szCs w:val="24"/>
        </w:rPr>
        <w:t>Esta Lei Complementar entra vigor na data de sua publicação.</w:t>
      </w:r>
    </w:p>
    <w:p w14:paraId="252143C6" w14:textId="77777777" w:rsidR="00093F18" w:rsidRPr="00D463C5" w:rsidRDefault="00093F18" w:rsidP="00D463C5">
      <w:pPr>
        <w:spacing w:after="160"/>
        <w:contextualSpacing/>
        <w:mirrorIndents/>
        <w:jc w:val="center"/>
        <w:rPr>
          <w:rFonts w:ascii="Times New Roman" w:hAnsi="Times New Roman" w:cs="Times New Roman"/>
          <w:b/>
          <w:bCs/>
          <w:sz w:val="24"/>
          <w:szCs w:val="24"/>
        </w:rPr>
      </w:pPr>
    </w:p>
    <w:p w14:paraId="14884C83" w14:textId="18548CD6" w:rsidR="00BC0357" w:rsidRPr="005E001F" w:rsidRDefault="00BC1717" w:rsidP="00F1402F">
      <w:pPr>
        <w:spacing w:after="160"/>
        <w:contextualSpacing/>
        <w:mirrorIndents/>
        <w:jc w:val="center"/>
        <w:rPr>
          <w:rFonts w:ascii="Times New Roman" w:hAnsi="Times New Roman" w:cs="Times New Roman"/>
          <w:bCs/>
          <w:color w:val="000000" w:themeColor="text1"/>
          <w:sz w:val="24"/>
          <w:szCs w:val="24"/>
        </w:rPr>
      </w:pPr>
      <w:r w:rsidRPr="005E001F">
        <w:rPr>
          <w:rFonts w:ascii="Times New Roman" w:hAnsi="Times New Roman" w:cs="Times New Roman"/>
          <w:bCs/>
          <w:color w:val="000000" w:themeColor="text1"/>
          <w:sz w:val="24"/>
          <w:szCs w:val="24"/>
        </w:rPr>
        <w:t xml:space="preserve">Câmara Municipal de Itapevi, </w:t>
      </w:r>
      <w:r w:rsidR="000A0007" w:rsidRPr="005E001F">
        <w:rPr>
          <w:rFonts w:ascii="Times New Roman" w:hAnsi="Times New Roman" w:cs="Times New Roman"/>
          <w:bCs/>
          <w:color w:val="000000" w:themeColor="text1"/>
          <w:sz w:val="24"/>
          <w:szCs w:val="24"/>
        </w:rPr>
        <w:t>0</w:t>
      </w:r>
      <w:r w:rsidR="00817FA9">
        <w:rPr>
          <w:rFonts w:ascii="Times New Roman" w:hAnsi="Times New Roman" w:cs="Times New Roman"/>
          <w:bCs/>
          <w:color w:val="000000" w:themeColor="text1"/>
          <w:sz w:val="24"/>
          <w:szCs w:val="24"/>
        </w:rPr>
        <w:t>2</w:t>
      </w:r>
      <w:r w:rsidR="00907A3E" w:rsidRPr="005E001F">
        <w:rPr>
          <w:rFonts w:ascii="Times New Roman" w:hAnsi="Times New Roman" w:cs="Times New Roman"/>
          <w:bCs/>
          <w:color w:val="000000" w:themeColor="text1"/>
          <w:sz w:val="24"/>
          <w:szCs w:val="24"/>
        </w:rPr>
        <w:t xml:space="preserve"> de </w:t>
      </w:r>
      <w:r w:rsidR="00817FA9">
        <w:rPr>
          <w:rFonts w:ascii="Times New Roman" w:hAnsi="Times New Roman" w:cs="Times New Roman"/>
          <w:bCs/>
          <w:color w:val="000000" w:themeColor="text1"/>
          <w:sz w:val="24"/>
          <w:szCs w:val="24"/>
        </w:rPr>
        <w:t>dezembro</w:t>
      </w:r>
      <w:r w:rsidR="002B07C5" w:rsidRPr="005E001F">
        <w:rPr>
          <w:rFonts w:ascii="Times New Roman" w:hAnsi="Times New Roman" w:cs="Times New Roman"/>
          <w:bCs/>
          <w:color w:val="000000" w:themeColor="text1"/>
          <w:sz w:val="24"/>
          <w:szCs w:val="24"/>
        </w:rPr>
        <w:t xml:space="preserve"> de 2025.</w:t>
      </w:r>
    </w:p>
    <w:p w14:paraId="57EAD8C0" w14:textId="77777777" w:rsidR="004B01D2" w:rsidRPr="005E001F" w:rsidRDefault="004B01D2" w:rsidP="005E001F">
      <w:pPr>
        <w:spacing w:after="160"/>
        <w:contextualSpacing/>
        <w:mirrorIndents/>
        <w:jc w:val="both"/>
        <w:rPr>
          <w:rFonts w:ascii="Times New Roman" w:hAnsi="Times New Roman" w:cs="Times New Roman"/>
          <w:bCs/>
          <w:color w:val="000000" w:themeColor="text1"/>
          <w:sz w:val="24"/>
          <w:szCs w:val="24"/>
        </w:rPr>
      </w:pPr>
    </w:p>
    <w:p w14:paraId="4BEBF7CF" w14:textId="66645BBF" w:rsidR="00BC0357" w:rsidRPr="005E001F" w:rsidRDefault="00BC0357" w:rsidP="005E001F">
      <w:pPr>
        <w:spacing w:after="160"/>
        <w:contextualSpacing/>
        <w:mirrorIndents/>
        <w:jc w:val="both"/>
        <w:rPr>
          <w:rFonts w:ascii="Times New Roman" w:hAnsi="Times New Roman" w:cs="Times New Roman"/>
          <w:b/>
          <w:bCs/>
          <w:color w:val="000000" w:themeColor="text1"/>
          <w:sz w:val="24"/>
          <w:szCs w:val="24"/>
        </w:rPr>
      </w:pPr>
      <w:r w:rsidRPr="005E001F">
        <w:rPr>
          <w:rFonts w:ascii="Times New Roman" w:hAnsi="Times New Roman" w:cs="Times New Roman"/>
          <w:b/>
          <w:bCs/>
          <w:noProof/>
          <w:color w:val="000000" w:themeColor="text1"/>
          <w:sz w:val="24"/>
          <w:szCs w:val="24"/>
        </w:rPr>
        <w:drawing>
          <wp:anchor distT="0" distB="0" distL="114300" distR="114300" simplePos="0" relativeHeight="251659264" behindDoc="1" locked="0" layoutInCell="1" allowOverlap="1" wp14:anchorId="13594DBA" wp14:editId="6FAD4CB3">
            <wp:simplePos x="0" y="0"/>
            <wp:positionH relativeFrom="margin">
              <wp:align>left</wp:align>
            </wp:positionH>
            <wp:positionV relativeFrom="paragraph">
              <wp:posOffset>15875</wp:posOffset>
            </wp:positionV>
            <wp:extent cx="5180965" cy="1000125"/>
            <wp:effectExtent l="0" t="0" r="0" b="0"/>
            <wp:wrapNone/>
            <wp:docPr id="281111014" name="Imagem 2" descr="For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Forma&#10;&#10;O conteúdo gerado por IA pode estar incorre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0965" cy="1000125"/>
                    </a:xfrm>
                    <a:prstGeom prst="rect">
                      <a:avLst/>
                    </a:prstGeom>
                    <a:noFill/>
                  </pic:spPr>
                </pic:pic>
              </a:graphicData>
            </a:graphic>
            <wp14:sizeRelH relativeFrom="page">
              <wp14:pctWidth>0</wp14:pctWidth>
            </wp14:sizeRelH>
            <wp14:sizeRelV relativeFrom="page">
              <wp14:pctHeight>0</wp14:pctHeight>
            </wp14:sizeRelV>
          </wp:anchor>
        </w:drawing>
      </w:r>
    </w:p>
    <w:p w14:paraId="368E9F36" w14:textId="77777777" w:rsidR="00BC0357" w:rsidRPr="005E001F" w:rsidRDefault="00BC0357" w:rsidP="005E001F">
      <w:pPr>
        <w:spacing w:after="160"/>
        <w:contextualSpacing/>
        <w:mirrorIndents/>
        <w:jc w:val="both"/>
        <w:rPr>
          <w:rFonts w:ascii="Times New Roman" w:hAnsi="Times New Roman" w:cs="Times New Roman"/>
          <w:b/>
          <w:bCs/>
          <w:color w:val="000000" w:themeColor="text1"/>
          <w:sz w:val="24"/>
          <w:szCs w:val="24"/>
        </w:rPr>
      </w:pPr>
    </w:p>
    <w:p w14:paraId="187E9A62" w14:textId="77777777" w:rsidR="00BC0357" w:rsidRPr="005E001F" w:rsidRDefault="00BC0357" w:rsidP="005E001F">
      <w:pPr>
        <w:spacing w:after="160"/>
        <w:contextualSpacing/>
        <w:mirrorIndents/>
        <w:jc w:val="both"/>
        <w:rPr>
          <w:rFonts w:ascii="Times New Roman" w:hAnsi="Times New Roman" w:cs="Times New Roman"/>
          <w:b/>
          <w:bCs/>
          <w:color w:val="000000" w:themeColor="text1"/>
          <w:sz w:val="24"/>
          <w:szCs w:val="24"/>
        </w:rPr>
      </w:pPr>
    </w:p>
    <w:p w14:paraId="211DABCA" w14:textId="77777777" w:rsidR="00BC0357" w:rsidRPr="005E001F" w:rsidRDefault="00BC0357" w:rsidP="005E001F">
      <w:pPr>
        <w:spacing w:after="160"/>
        <w:contextualSpacing/>
        <w:mirrorIndents/>
        <w:jc w:val="both"/>
        <w:rPr>
          <w:rFonts w:ascii="Times New Roman" w:hAnsi="Times New Roman" w:cs="Times New Roman"/>
          <w:b/>
          <w:bCs/>
          <w:color w:val="000000" w:themeColor="text1"/>
          <w:sz w:val="24"/>
          <w:szCs w:val="24"/>
        </w:rPr>
      </w:pPr>
      <w:r w:rsidRPr="005E001F">
        <w:rPr>
          <w:rFonts w:ascii="Times New Roman" w:hAnsi="Times New Roman" w:cs="Times New Roman"/>
          <w:b/>
          <w:bCs/>
          <w:color w:val="000000" w:themeColor="text1"/>
          <w:sz w:val="24"/>
          <w:szCs w:val="24"/>
        </w:rPr>
        <w:t>Rafael Alan de Moraes Romeiros</w:t>
      </w:r>
      <w:r w:rsidRPr="005E001F">
        <w:rPr>
          <w:rFonts w:ascii="Times New Roman" w:hAnsi="Times New Roman" w:cs="Times New Roman"/>
          <w:b/>
          <w:bCs/>
          <w:color w:val="000000" w:themeColor="text1"/>
          <w:sz w:val="24"/>
          <w:szCs w:val="24"/>
        </w:rPr>
        <w:tab/>
        <w:t xml:space="preserve">                                     Mauricio Alonso Murakami</w:t>
      </w:r>
    </w:p>
    <w:p w14:paraId="5E854ACD" w14:textId="6E55241F" w:rsidR="00626C92" w:rsidRPr="005E001F" w:rsidRDefault="00BC0357" w:rsidP="005E001F">
      <w:pPr>
        <w:spacing w:after="160"/>
        <w:contextualSpacing/>
        <w:mirrorIndents/>
        <w:jc w:val="both"/>
        <w:rPr>
          <w:rFonts w:ascii="Times New Roman" w:hAnsi="Times New Roman" w:cs="Times New Roman"/>
          <w:bCs/>
          <w:color w:val="000000" w:themeColor="text1"/>
          <w:sz w:val="24"/>
          <w:szCs w:val="24"/>
        </w:rPr>
      </w:pPr>
      <w:r w:rsidRPr="005E001F">
        <w:rPr>
          <w:rFonts w:ascii="Times New Roman" w:hAnsi="Times New Roman" w:cs="Times New Roman"/>
          <w:b/>
          <w:bCs/>
          <w:color w:val="000000" w:themeColor="text1"/>
          <w:sz w:val="24"/>
          <w:szCs w:val="24"/>
        </w:rPr>
        <w:t xml:space="preserve">              Presidente                                                                             1º Secretário</w:t>
      </w:r>
    </w:p>
    <w:sectPr w:rsidR="00626C92" w:rsidRPr="005E001F" w:rsidSect="00DA1DE6">
      <w:headerReference w:type="even" r:id="rId9"/>
      <w:headerReference w:type="default" r:id="rId10"/>
      <w:footerReference w:type="default" r:id="rId11"/>
      <w:headerReference w:type="first" r:id="rId12"/>
      <w:pgSz w:w="11906" w:h="16838"/>
      <w:pgMar w:top="2552"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10FF" w14:textId="77777777" w:rsidR="007D181E" w:rsidRDefault="007D181E" w:rsidP="004B11B6">
      <w:pPr>
        <w:spacing w:after="0" w:line="240" w:lineRule="auto"/>
      </w:pPr>
      <w:r>
        <w:separator/>
      </w:r>
    </w:p>
  </w:endnote>
  <w:endnote w:type="continuationSeparator" w:id="0">
    <w:p w14:paraId="4BD8DA53" w14:textId="77777777" w:rsidR="007D181E" w:rsidRDefault="007D181E" w:rsidP="004B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charset w:val="01"/>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ouvenir Lt BT">
    <w:altName w:val="Georgia"/>
    <w:charset w:val="00"/>
    <w:family w:val="roman"/>
    <w:pitch w:val="default"/>
    <w:sig w:usb0="00000000" w:usb1="00000000" w:usb2="00000000" w:usb3="00000000" w:csb0="0000001B" w:csb1="00000000"/>
  </w:font>
  <w:font w:name="DejaVu Sans">
    <w:altName w:val="Yu Gothic"/>
    <w:charset w:val="80"/>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C886" w14:textId="77777777" w:rsidR="007D181E" w:rsidRPr="00F534EC" w:rsidRDefault="00BF69CC"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EndPr/>
      <w:sdtContent>
        <w:r w:rsidR="007D181E" w:rsidRPr="00F534EC">
          <w:rPr>
            <w:rFonts w:ascii="Times New Roman" w:hAnsi="Times New Roman" w:cs="Times New Roman"/>
          </w:rPr>
          <w:t xml:space="preserve">Página </w:t>
        </w:r>
        <w:r w:rsidR="007D181E" w:rsidRPr="00F534EC">
          <w:rPr>
            <w:rFonts w:ascii="Times New Roman" w:hAnsi="Times New Roman" w:cs="Times New Roman"/>
          </w:rPr>
          <w:fldChar w:fldCharType="begin"/>
        </w:r>
        <w:r w:rsidR="007D181E" w:rsidRPr="00F534EC">
          <w:rPr>
            <w:rFonts w:ascii="Times New Roman" w:hAnsi="Times New Roman" w:cs="Times New Roman"/>
          </w:rPr>
          <w:instrText>PAGE   \* MERGEFORMAT</w:instrText>
        </w:r>
        <w:r w:rsidR="007D181E" w:rsidRPr="00F534EC">
          <w:rPr>
            <w:rFonts w:ascii="Times New Roman" w:hAnsi="Times New Roman" w:cs="Times New Roman"/>
          </w:rPr>
          <w:fldChar w:fldCharType="separate"/>
        </w:r>
        <w:r w:rsidR="007C760F">
          <w:rPr>
            <w:rFonts w:ascii="Times New Roman" w:hAnsi="Times New Roman" w:cs="Times New Roman"/>
            <w:noProof/>
          </w:rPr>
          <w:t>1</w:t>
        </w:r>
        <w:r w:rsidR="007D181E" w:rsidRPr="00F534EC">
          <w:rPr>
            <w:rFonts w:ascii="Times New Roman" w:hAnsi="Times New Roman" w:cs="Times New Roman"/>
          </w:rPr>
          <w:fldChar w:fldCharType="end"/>
        </w:r>
      </w:sdtContent>
    </w:sdt>
    <w:r w:rsidR="007D181E" w:rsidRPr="00F534EC">
      <w:rPr>
        <w:rFonts w:ascii="Times New Roman" w:hAnsi="Times New Roman" w:cs="Times New Roman"/>
      </w:rPr>
      <w:t xml:space="preserve"> de 1</w:t>
    </w:r>
  </w:p>
  <w:p w14:paraId="673FC7E5" w14:textId="77777777" w:rsidR="007D181E" w:rsidRDefault="007D181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450BD" w14:textId="77777777" w:rsidR="007D181E" w:rsidRDefault="007D181E" w:rsidP="004B11B6">
      <w:pPr>
        <w:spacing w:after="0" w:line="240" w:lineRule="auto"/>
      </w:pPr>
      <w:r>
        <w:separator/>
      </w:r>
    </w:p>
  </w:footnote>
  <w:footnote w:type="continuationSeparator" w:id="0">
    <w:p w14:paraId="082187C7" w14:textId="77777777" w:rsidR="007D181E" w:rsidRDefault="007D181E" w:rsidP="004B1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79B4A" w14:textId="77777777" w:rsidR="007D181E" w:rsidRDefault="00BF69CC">
    <w:pPr>
      <w:pStyle w:val="Cabealho"/>
    </w:pPr>
    <w:r>
      <w:rPr>
        <w:noProof/>
      </w:rPr>
      <w:pict w14:anchorId="25A9E4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54"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B076A" w14:textId="77777777" w:rsidR="007D181E" w:rsidRDefault="00BF69CC">
    <w:pPr>
      <w:pStyle w:val="Cabealho"/>
    </w:pPr>
    <w:r>
      <w:rPr>
        <w:noProof/>
      </w:rPr>
      <w:pict w14:anchorId="01A4F6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5" type="#_x0000_t75" style="position:absolute;margin-left:-84.95pt;margin-top:-131.4pt;width:595.45pt;height:841.9pt;z-index:-251656192;mso-position-horizontal-relative:margin;mso-position-vertical-relative:margin" o:allowincell="f">
          <v:imagedata r:id="rId1" o:title="Timbrad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541FE" w14:textId="77777777" w:rsidR="007D181E" w:rsidRDefault="00BF69CC">
    <w:pPr>
      <w:pStyle w:val="Cabealho"/>
    </w:pPr>
    <w:r>
      <w:rPr>
        <w:noProof/>
      </w:rPr>
      <w:pict w14:anchorId="309E35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3"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6820AD6"/>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4C64417"/>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15:restartNumberingAfterBreak="0">
    <w:nsid w:val="05041F44"/>
    <w:multiLevelType w:val="hybridMultilevel"/>
    <w:tmpl w:val="DC16EA1E"/>
    <w:lvl w:ilvl="0" w:tplc="EE2EDD5E">
      <w:start w:val="1"/>
      <w:numFmt w:val="lowerLetter"/>
      <w:lvlText w:val="%1)"/>
      <w:lvlJc w:val="left"/>
      <w:pPr>
        <w:ind w:left="450" w:hanging="45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3" w15:restartNumberingAfterBreak="0">
    <w:nsid w:val="09582464"/>
    <w:multiLevelType w:val="hybridMultilevel"/>
    <w:tmpl w:val="08749D30"/>
    <w:lvl w:ilvl="0" w:tplc="C5B06966">
      <w:start w:val="1"/>
      <w:numFmt w:val="upperRoman"/>
      <w:lvlText w:val="%1)"/>
      <w:lvlJc w:val="left"/>
      <w:pPr>
        <w:ind w:left="1080" w:hanging="72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15:restartNumberingAfterBreak="0">
    <w:nsid w:val="0ABF6C24"/>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BD34106"/>
    <w:multiLevelType w:val="hybridMultilevel"/>
    <w:tmpl w:val="C88083FC"/>
    <w:lvl w:ilvl="0" w:tplc="9E464F98">
      <w:start w:val="1"/>
      <w:numFmt w:val="upperRoman"/>
      <w:suff w:val="space"/>
      <w:lvlText w:val="%1 - "/>
      <w:lvlJc w:val="left"/>
      <w:pPr>
        <w:ind w:left="717"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0CB36034"/>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276E22"/>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68285F"/>
    <w:multiLevelType w:val="hybridMultilevel"/>
    <w:tmpl w:val="C0B68D92"/>
    <w:lvl w:ilvl="0" w:tplc="87FEAE5E">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9" w15:restartNumberingAfterBreak="0">
    <w:nsid w:val="13A13937"/>
    <w:multiLevelType w:val="hybridMultilevel"/>
    <w:tmpl w:val="7FD814CE"/>
    <w:lvl w:ilvl="0" w:tplc="FFD4F176">
      <w:start w:val="1"/>
      <w:numFmt w:val="upperRoman"/>
      <w:lvlText w:val="%1 - "/>
      <w:lvlJc w:val="left"/>
      <w:pPr>
        <w:ind w:left="288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15:restartNumberingAfterBreak="0">
    <w:nsid w:val="153D0462"/>
    <w:multiLevelType w:val="hybridMultilevel"/>
    <w:tmpl w:val="BA247B16"/>
    <w:lvl w:ilvl="0" w:tplc="82A6A8D8">
      <w:start w:val="1"/>
      <w:numFmt w:val="upperRoman"/>
      <w:lvlText w:val="%1-"/>
      <w:lvlJc w:val="left"/>
      <w:pPr>
        <w:ind w:left="720" w:hanging="360"/>
      </w:pPr>
      <w:rPr>
        <w:b w:val="0"/>
        <w:bCs/>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1" w15:restartNumberingAfterBreak="0">
    <w:nsid w:val="17ED1939"/>
    <w:multiLevelType w:val="hybridMultilevel"/>
    <w:tmpl w:val="8A44C7E2"/>
    <w:lvl w:ilvl="0" w:tplc="44F01630">
      <w:start w:val="1"/>
      <w:numFmt w:val="upperRoman"/>
      <w:lvlText w:val="%1)"/>
      <w:lvlJc w:val="left"/>
      <w:pPr>
        <w:ind w:left="1080" w:hanging="72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2" w15:restartNumberingAfterBreak="0">
    <w:nsid w:val="19E81DD8"/>
    <w:multiLevelType w:val="hybridMultilevel"/>
    <w:tmpl w:val="5C1AE2CC"/>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A3635C2"/>
    <w:multiLevelType w:val="hybridMultilevel"/>
    <w:tmpl w:val="E3C227A2"/>
    <w:lvl w:ilvl="0" w:tplc="EBBC1276">
      <w:start w:val="1"/>
      <w:numFmt w:val="upperRoman"/>
      <w:lvlText w:val="%1-"/>
      <w:lvlJc w:val="left"/>
      <w:pPr>
        <w:ind w:left="720" w:hanging="360"/>
      </w:pPr>
      <w:rPr>
        <w:b w:val="0"/>
        <w:bCs/>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4" w15:restartNumberingAfterBreak="0">
    <w:nsid w:val="1C330D87"/>
    <w:multiLevelType w:val="hybridMultilevel"/>
    <w:tmpl w:val="BE381A8E"/>
    <w:lvl w:ilvl="0" w:tplc="2BC6964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1FE8421E"/>
    <w:multiLevelType w:val="hybridMultilevel"/>
    <w:tmpl w:val="5D167A7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6" w15:restartNumberingAfterBreak="0">
    <w:nsid w:val="24B60778"/>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7" w15:restartNumberingAfterBreak="0">
    <w:nsid w:val="278848BE"/>
    <w:multiLevelType w:val="hybridMultilevel"/>
    <w:tmpl w:val="101C4D80"/>
    <w:lvl w:ilvl="0" w:tplc="4836CEE0">
      <w:start w:val="1"/>
      <w:numFmt w:val="lowerLetter"/>
      <w:lvlText w:val="%1)"/>
      <w:lvlJc w:val="left"/>
      <w:pPr>
        <w:ind w:left="144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8" w15:restartNumberingAfterBreak="0">
    <w:nsid w:val="2FBA309F"/>
    <w:multiLevelType w:val="hybridMultilevel"/>
    <w:tmpl w:val="1328374C"/>
    <w:lvl w:ilvl="0" w:tplc="E5EC3AB6">
      <w:start w:val="1"/>
      <w:numFmt w:val="upperRoman"/>
      <w:lvlText w:val="%1-"/>
      <w:lvlJc w:val="left"/>
      <w:pPr>
        <w:ind w:left="1353" w:hanging="360"/>
      </w:pPr>
      <w:rPr>
        <w:b w:val="0"/>
        <w:bCs/>
      </w:rPr>
    </w:lvl>
    <w:lvl w:ilvl="1" w:tplc="04160019">
      <w:start w:val="1"/>
      <w:numFmt w:val="lowerLetter"/>
      <w:lvlText w:val="%2."/>
      <w:lvlJc w:val="left"/>
      <w:pPr>
        <w:ind w:left="2073" w:hanging="360"/>
      </w:pPr>
    </w:lvl>
    <w:lvl w:ilvl="2" w:tplc="0416001B">
      <w:start w:val="1"/>
      <w:numFmt w:val="lowerRoman"/>
      <w:lvlText w:val="%3."/>
      <w:lvlJc w:val="right"/>
      <w:pPr>
        <w:ind w:left="2793" w:hanging="180"/>
      </w:pPr>
    </w:lvl>
    <w:lvl w:ilvl="3" w:tplc="0416000F">
      <w:start w:val="1"/>
      <w:numFmt w:val="decimal"/>
      <w:lvlText w:val="%4."/>
      <w:lvlJc w:val="left"/>
      <w:pPr>
        <w:ind w:left="3513" w:hanging="360"/>
      </w:pPr>
    </w:lvl>
    <w:lvl w:ilvl="4" w:tplc="04160019">
      <w:start w:val="1"/>
      <w:numFmt w:val="lowerLetter"/>
      <w:lvlText w:val="%5."/>
      <w:lvlJc w:val="left"/>
      <w:pPr>
        <w:ind w:left="4233" w:hanging="360"/>
      </w:pPr>
    </w:lvl>
    <w:lvl w:ilvl="5" w:tplc="0416001B">
      <w:start w:val="1"/>
      <w:numFmt w:val="lowerRoman"/>
      <w:lvlText w:val="%6."/>
      <w:lvlJc w:val="right"/>
      <w:pPr>
        <w:ind w:left="4953" w:hanging="180"/>
      </w:pPr>
    </w:lvl>
    <w:lvl w:ilvl="6" w:tplc="0416000F">
      <w:start w:val="1"/>
      <w:numFmt w:val="decimal"/>
      <w:lvlText w:val="%7."/>
      <w:lvlJc w:val="left"/>
      <w:pPr>
        <w:ind w:left="5673" w:hanging="360"/>
      </w:pPr>
    </w:lvl>
    <w:lvl w:ilvl="7" w:tplc="04160019">
      <w:start w:val="1"/>
      <w:numFmt w:val="lowerLetter"/>
      <w:lvlText w:val="%8."/>
      <w:lvlJc w:val="left"/>
      <w:pPr>
        <w:ind w:left="6393" w:hanging="360"/>
      </w:pPr>
    </w:lvl>
    <w:lvl w:ilvl="8" w:tplc="0416001B">
      <w:start w:val="1"/>
      <w:numFmt w:val="lowerRoman"/>
      <w:lvlText w:val="%9."/>
      <w:lvlJc w:val="right"/>
      <w:pPr>
        <w:ind w:left="7113" w:hanging="180"/>
      </w:pPr>
    </w:lvl>
  </w:abstractNum>
  <w:abstractNum w:abstractNumId="19" w15:restartNumberingAfterBreak="0">
    <w:nsid w:val="38375C7D"/>
    <w:multiLevelType w:val="hybridMultilevel"/>
    <w:tmpl w:val="5C1AE2CC"/>
    <w:lvl w:ilvl="0" w:tplc="0E90F226">
      <w:start w:val="1"/>
      <w:numFmt w:val="upperRoman"/>
      <w:lvlText w:val="%1 - "/>
      <w:lvlJc w:val="left"/>
      <w:pPr>
        <w:ind w:left="644"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E6E4A44"/>
    <w:multiLevelType w:val="hybridMultilevel"/>
    <w:tmpl w:val="1220C1AC"/>
    <w:lvl w:ilvl="0" w:tplc="83166EC6">
      <w:start w:val="1"/>
      <w:numFmt w:val="lowerLetter"/>
      <w:lvlText w:val="%1)"/>
      <w:lvlJc w:val="left"/>
      <w:pPr>
        <w:ind w:left="2629" w:hanging="360"/>
      </w:pPr>
      <w:rPr>
        <w:b w:val="0"/>
        <w:bCs/>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1" w15:restartNumberingAfterBreak="0">
    <w:nsid w:val="47345B37"/>
    <w:multiLevelType w:val="hybridMultilevel"/>
    <w:tmpl w:val="484607D2"/>
    <w:lvl w:ilvl="0" w:tplc="676C287A">
      <w:start w:val="1"/>
      <w:numFmt w:val="upperRoman"/>
      <w:lvlText w:val="%1)"/>
      <w:lvlJc w:val="left"/>
      <w:pPr>
        <w:ind w:left="1080" w:hanging="72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2" w15:restartNumberingAfterBreak="0">
    <w:nsid w:val="50587BA1"/>
    <w:multiLevelType w:val="hybridMultilevel"/>
    <w:tmpl w:val="596882D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3" w15:restartNumberingAfterBreak="0">
    <w:nsid w:val="547A2685"/>
    <w:multiLevelType w:val="hybridMultilevel"/>
    <w:tmpl w:val="C53C3A08"/>
    <w:lvl w:ilvl="0" w:tplc="E28495F2">
      <w:start w:val="1"/>
      <w:numFmt w:val="upperRoman"/>
      <w:lvlText w:val="%1-"/>
      <w:lvlJc w:val="left"/>
      <w:pPr>
        <w:ind w:left="360" w:hanging="360"/>
      </w:pPr>
      <w:rPr>
        <w:b/>
      </w:r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24" w15:restartNumberingAfterBreak="0">
    <w:nsid w:val="557076B5"/>
    <w:multiLevelType w:val="hybridMultilevel"/>
    <w:tmpl w:val="BDEA351E"/>
    <w:lvl w:ilvl="0" w:tplc="04160013">
      <w:start w:val="1"/>
      <w:numFmt w:val="upperRoman"/>
      <w:lvlText w:val="%1."/>
      <w:lvlJc w:val="right"/>
      <w:pPr>
        <w:ind w:left="770" w:hanging="360"/>
      </w:pPr>
    </w:lvl>
    <w:lvl w:ilvl="1" w:tplc="04160019" w:tentative="1">
      <w:start w:val="1"/>
      <w:numFmt w:val="lowerLetter"/>
      <w:lvlText w:val="%2."/>
      <w:lvlJc w:val="left"/>
      <w:pPr>
        <w:ind w:left="1490" w:hanging="360"/>
      </w:pPr>
    </w:lvl>
    <w:lvl w:ilvl="2" w:tplc="0416001B" w:tentative="1">
      <w:start w:val="1"/>
      <w:numFmt w:val="lowerRoman"/>
      <w:lvlText w:val="%3."/>
      <w:lvlJc w:val="right"/>
      <w:pPr>
        <w:ind w:left="2210" w:hanging="180"/>
      </w:pPr>
    </w:lvl>
    <w:lvl w:ilvl="3" w:tplc="0416000F" w:tentative="1">
      <w:start w:val="1"/>
      <w:numFmt w:val="decimal"/>
      <w:lvlText w:val="%4."/>
      <w:lvlJc w:val="left"/>
      <w:pPr>
        <w:ind w:left="2930" w:hanging="360"/>
      </w:pPr>
    </w:lvl>
    <w:lvl w:ilvl="4" w:tplc="04160019" w:tentative="1">
      <w:start w:val="1"/>
      <w:numFmt w:val="lowerLetter"/>
      <w:lvlText w:val="%5."/>
      <w:lvlJc w:val="left"/>
      <w:pPr>
        <w:ind w:left="3650" w:hanging="360"/>
      </w:pPr>
    </w:lvl>
    <w:lvl w:ilvl="5" w:tplc="0416001B" w:tentative="1">
      <w:start w:val="1"/>
      <w:numFmt w:val="lowerRoman"/>
      <w:lvlText w:val="%6."/>
      <w:lvlJc w:val="right"/>
      <w:pPr>
        <w:ind w:left="4370" w:hanging="180"/>
      </w:pPr>
    </w:lvl>
    <w:lvl w:ilvl="6" w:tplc="0416000F" w:tentative="1">
      <w:start w:val="1"/>
      <w:numFmt w:val="decimal"/>
      <w:lvlText w:val="%7."/>
      <w:lvlJc w:val="left"/>
      <w:pPr>
        <w:ind w:left="5090" w:hanging="360"/>
      </w:pPr>
    </w:lvl>
    <w:lvl w:ilvl="7" w:tplc="04160019" w:tentative="1">
      <w:start w:val="1"/>
      <w:numFmt w:val="lowerLetter"/>
      <w:lvlText w:val="%8."/>
      <w:lvlJc w:val="left"/>
      <w:pPr>
        <w:ind w:left="5810" w:hanging="360"/>
      </w:pPr>
    </w:lvl>
    <w:lvl w:ilvl="8" w:tplc="0416001B" w:tentative="1">
      <w:start w:val="1"/>
      <w:numFmt w:val="lowerRoman"/>
      <w:lvlText w:val="%9."/>
      <w:lvlJc w:val="right"/>
      <w:pPr>
        <w:ind w:left="6530" w:hanging="180"/>
      </w:pPr>
    </w:lvl>
  </w:abstractNum>
  <w:abstractNum w:abstractNumId="25" w15:restartNumberingAfterBreak="0">
    <w:nsid w:val="586D160F"/>
    <w:multiLevelType w:val="hybridMultilevel"/>
    <w:tmpl w:val="79567BAE"/>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5E5C00"/>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7" w15:restartNumberingAfterBreak="0">
    <w:nsid w:val="5E8A16CF"/>
    <w:multiLevelType w:val="hybridMultilevel"/>
    <w:tmpl w:val="C6424774"/>
    <w:lvl w:ilvl="0" w:tplc="B7AE27B6">
      <w:start w:val="1"/>
      <w:numFmt w:val="lowerLetter"/>
      <w:lvlText w:val="%1)"/>
      <w:lvlJc w:val="left"/>
      <w:pPr>
        <w:ind w:left="3195" w:hanging="36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abstractNum w:abstractNumId="28" w15:restartNumberingAfterBreak="0">
    <w:nsid w:val="5F520DEB"/>
    <w:multiLevelType w:val="hybridMultilevel"/>
    <w:tmpl w:val="E0723390"/>
    <w:lvl w:ilvl="0" w:tplc="F6BC0D1A">
      <w:start w:val="1"/>
      <w:numFmt w:val="upperRoman"/>
      <w:lvlText w:val="%1)"/>
      <w:lvlJc w:val="left"/>
      <w:pPr>
        <w:ind w:left="1080" w:hanging="72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9" w15:restartNumberingAfterBreak="0">
    <w:nsid w:val="65827F9A"/>
    <w:multiLevelType w:val="hybridMultilevel"/>
    <w:tmpl w:val="C7B03062"/>
    <w:lvl w:ilvl="0" w:tplc="65862676">
      <w:start w:val="1"/>
      <w:numFmt w:val="upperRoman"/>
      <w:lvlText w:val="%1)"/>
      <w:lvlJc w:val="left"/>
      <w:pPr>
        <w:ind w:left="1080" w:hanging="72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0" w15:restartNumberingAfterBreak="0">
    <w:nsid w:val="65A363A7"/>
    <w:multiLevelType w:val="multilevel"/>
    <w:tmpl w:val="8F427E64"/>
    <w:lvl w:ilvl="0">
      <w:start w:val="1"/>
      <w:numFmt w:val="lowerLetter"/>
      <w:lvlText w:val="%1)"/>
      <w:lvlJc w:val="left"/>
      <w:pPr>
        <w:tabs>
          <w:tab w:val="num" w:pos="0"/>
        </w:tabs>
        <w:ind w:left="3264" w:hanging="570"/>
      </w:pPr>
    </w:lvl>
    <w:lvl w:ilvl="1">
      <w:start w:val="1"/>
      <w:numFmt w:val="lowerLetter"/>
      <w:lvlText w:val="%2."/>
      <w:lvlJc w:val="left"/>
      <w:pPr>
        <w:tabs>
          <w:tab w:val="num" w:pos="0"/>
        </w:tabs>
        <w:ind w:left="3774" w:hanging="360"/>
      </w:pPr>
    </w:lvl>
    <w:lvl w:ilvl="2">
      <w:start w:val="1"/>
      <w:numFmt w:val="lowerRoman"/>
      <w:lvlText w:val="%3."/>
      <w:lvlJc w:val="right"/>
      <w:pPr>
        <w:tabs>
          <w:tab w:val="num" w:pos="0"/>
        </w:tabs>
        <w:ind w:left="4494" w:hanging="180"/>
      </w:pPr>
    </w:lvl>
    <w:lvl w:ilvl="3">
      <w:start w:val="1"/>
      <w:numFmt w:val="decimal"/>
      <w:lvlText w:val="%4."/>
      <w:lvlJc w:val="left"/>
      <w:pPr>
        <w:tabs>
          <w:tab w:val="num" w:pos="0"/>
        </w:tabs>
        <w:ind w:left="5214" w:hanging="360"/>
      </w:pPr>
    </w:lvl>
    <w:lvl w:ilvl="4">
      <w:start w:val="1"/>
      <w:numFmt w:val="lowerLetter"/>
      <w:lvlText w:val="%5."/>
      <w:lvlJc w:val="left"/>
      <w:pPr>
        <w:tabs>
          <w:tab w:val="num" w:pos="0"/>
        </w:tabs>
        <w:ind w:left="5934" w:hanging="360"/>
      </w:pPr>
    </w:lvl>
    <w:lvl w:ilvl="5">
      <w:start w:val="1"/>
      <w:numFmt w:val="lowerRoman"/>
      <w:lvlText w:val="%6."/>
      <w:lvlJc w:val="right"/>
      <w:pPr>
        <w:tabs>
          <w:tab w:val="num" w:pos="0"/>
        </w:tabs>
        <w:ind w:left="6654" w:hanging="180"/>
      </w:pPr>
    </w:lvl>
    <w:lvl w:ilvl="6">
      <w:start w:val="1"/>
      <w:numFmt w:val="decimal"/>
      <w:lvlText w:val="%7."/>
      <w:lvlJc w:val="left"/>
      <w:pPr>
        <w:tabs>
          <w:tab w:val="num" w:pos="0"/>
        </w:tabs>
        <w:ind w:left="7374" w:hanging="360"/>
      </w:pPr>
    </w:lvl>
    <w:lvl w:ilvl="7">
      <w:start w:val="1"/>
      <w:numFmt w:val="lowerLetter"/>
      <w:lvlText w:val="%8."/>
      <w:lvlJc w:val="left"/>
      <w:pPr>
        <w:tabs>
          <w:tab w:val="num" w:pos="0"/>
        </w:tabs>
        <w:ind w:left="8094" w:hanging="360"/>
      </w:pPr>
    </w:lvl>
    <w:lvl w:ilvl="8">
      <w:start w:val="1"/>
      <w:numFmt w:val="lowerRoman"/>
      <w:lvlText w:val="%9."/>
      <w:lvlJc w:val="right"/>
      <w:pPr>
        <w:tabs>
          <w:tab w:val="num" w:pos="0"/>
        </w:tabs>
        <w:ind w:left="8814" w:hanging="180"/>
      </w:pPr>
    </w:lvl>
  </w:abstractNum>
  <w:abstractNum w:abstractNumId="31" w15:restartNumberingAfterBreak="0">
    <w:nsid w:val="677D7805"/>
    <w:multiLevelType w:val="hybridMultilevel"/>
    <w:tmpl w:val="79567BAE"/>
    <w:lvl w:ilvl="0" w:tplc="0E90F226">
      <w:start w:val="1"/>
      <w:numFmt w:val="upperRoman"/>
      <w:lvlText w:val="%1 - "/>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15:restartNumberingAfterBreak="0">
    <w:nsid w:val="6B171AE5"/>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D8E2CD8"/>
    <w:multiLevelType w:val="hybridMultilevel"/>
    <w:tmpl w:val="1EBA161A"/>
    <w:lvl w:ilvl="0" w:tplc="0409000F">
      <w:start w:val="1"/>
      <w:numFmt w:val="decimal"/>
      <w:pStyle w:val="Inciso"/>
      <w:lvlText w:val="%1."/>
      <w:lvlJc w:val="left"/>
      <w:pPr>
        <w:ind w:left="360" w:hanging="360"/>
      </w:pPr>
      <w:rPr>
        <w:rFonts w:hint="default"/>
        <w:b/>
        <w:i w:val="0"/>
        <w:sz w:val="22"/>
      </w:rPr>
    </w:lvl>
    <w:lvl w:ilvl="1" w:tplc="04160019">
      <w:start w:val="1"/>
      <w:numFmt w:val="lowerLetter"/>
      <w:lvlText w:val="%2."/>
      <w:lvlJc w:val="left"/>
      <w:pPr>
        <w:tabs>
          <w:tab w:val="num" w:pos="1014"/>
        </w:tabs>
        <w:ind w:left="1014" w:hanging="360"/>
      </w:pPr>
    </w:lvl>
    <w:lvl w:ilvl="2" w:tplc="0416001B">
      <w:start w:val="1"/>
      <w:numFmt w:val="lowerRoman"/>
      <w:lvlText w:val="%3."/>
      <w:lvlJc w:val="right"/>
      <w:pPr>
        <w:tabs>
          <w:tab w:val="num" w:pos="1734"/>
        </w:tabs>
        <w:ind w:left="1734" w:hanging="180"/>
      </w:pPr>
    </w:lvl>
    <w:lvl w:ilvl="3" w:tplc="0416000F" w:tentative="1">
      <w:start w:val="1"/>
      <w:numFmt w:val="decimal"/>
      <w:lvlText w:val="%4."/>
      <w:lvlJc w:val="left"/>
      <w:pPr>
        <w:tabs>
          <w:tab w:val="num" w:pos="2454"/>
        </w:tabs>
        <w:ind w:left="2454" w:hanging="360"/>
      </w:pPr>
    </w:lvl>
    <w:lvl w:ilvl="4" w:tplc="04160019" w:tentative="1">
      <w:start w:val="1"/>
      <w:numFmt w:val="lowerLetter"/>
      <w:lvlText w:val="%5."/>
      <w:lvlJc w:val="left"/>
      <w:pPr>
        <w:tabs>
          <w:tab w:val="num" w:pos="3174"/>
        </w:tabs>
        <w:ind w:left="3174" w:hanging="360"/>
      </w:pPr>
    </w:lvl>
    <w:lvl w:ilvl="5" w:tplc="0416001B" w:tentative="1">
      <w:start w:val="1"/>
      <w:numFmt w:val="lowerRoman"/>
      <w:lvlText w:val="%6."/>
      <w:lvlJc w:val="right"/>
      <w:pPr>
        <w:tabs>
          <w:tab w:val="num" w:pos="3894"/>
        </w:tabs>
        <w:ind w:left="3894" w:hanging="180"/>
      </w:pPr>
    </w:lvl>
    <w:lvl w:ilvl="6" w:tplc="0416000F" w:tentative="1">
      <w:start w:val="1"/>
      <w:numFmt w:val="decimal"/>
      <w:lvlText w:val="%7."/>
      <w:lvlJc w:val="left"/>
      <w:pPr>
        <w:tabs>
          <w:tab w:val="num" w:pos="4614"/>
        </w:tabs>
        <w:ind w:left="4614" w:hanging="360"/>
      </w:pPr>
    </w:lvl>
    <w:lvl w:ilvl="7" w:tplc="04160019" w:tentative="1">
      <w:start w:val="1"/>
      <w:numFmt w:val="lowerLetter"/>
      <w:lvlText w:val="%8."/>
      <w:lvlJc w:val="left"/>
      <w:pPr>
        <w:tabs>
          <w:tab w:val="num" w:pos="5334"/>
        </w:tabs>
        <w:ind w:left="5334" w:hanging="360"/>
      </w:pPr>
    </w:lvl>
    <w:lvl w:ilvl="8" w:tplc="0416001B" w:tentative="1">
      <w:start w:val="1"/>
      <w:numFmt w:val="lowerRoman"/>
      <w:lvlText w:val="%9."/>
      <w:lvlJc w:val="right"/>
      <w:pPr>
        <w:tabs>
          <w:tab w:val="num" w:pos="6054"/>
        </w:tabs>
        <w:ind w:left="6054" w:hanging="180"/>
      </w:pPr>
    </w:lvl>
  </w:abstractNum>
  <w:abstractNum w:abstractNumId="34" w15:restartNumberingAfterBreak="0">
    <w:nsid w:val="6FC2267A"/>
    <w:multiLevelType w:val="hybridMultilevel"/>
    <w:tmpl w:val="8BB8734A"/>
    <w:lvl w:ilvl="0" w:tplc="9612A5C8">
      <w:start w:val="1"/>
      <w:numFmt w:val="upperRoman"/>
      <w:lvlText w:val="%1)"/>
      <w:lvlJc w:val="left"/>
      <w:pPr>
        <w:ind w:left="1080" w:hanging="72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5" w15:restartNumberingAfterBreak="0">
    <w:nsid w:val="72557DE6"/>
    <w:multiLevelType w:val="multilevel"/>
    <w:tmpl w:val="6F16F690"/>
    <w:lvl w:ilvl="0">
      <w:start w:val="1"/>
      <w:numFmt w:val="bullet"/>
      <w:lvlText w:val=""/>
      <w:lvlJc w:val="left"/>
      <w:pPr>
        <w:tabs>
          <w:tab w:val="num" w:pos="0"/>
        </w:tabs>
        <w:ind w:left="720" w:hanging="360"/>
      </w:pPr>
      <w:rPr>
        <w:rFonts w:ascii="Wingdings" w:hAnsi="Wingdings" w:cs="Wingdings" w:hint="default"/>
        <w:strike w:val="0"/>
        <w:dstrike w:val="0"/>
        <w:u w:val="none"/>
        <w:effect w:val="none"/>
      </w:rPr>
    </w:lvl>
    <w:lvl w:ilvl="1">
      <w:start w:val="1"/>
      <w:numFmt w:val="bullet"/>
      <w:lvlText w:val=""/>
      <w:lvlJc w:val="left"/>
      <w:pPr>
        <w:tabs>
          <w:tab w:val="num" w:pos="0"/>
        </w:tabs>
        <w:ind w:left="1440" w:hanging="360"/>
      </w:pPr>
      <w:rPr>
        <w:rFonts w:ascii="Wingdings 2" w:hAnsi="Wingdings 2" w:cs="Wingdings 2" w:hint="default"/>
        <w:strike w:val="0"/>
        <w:dstrike w:val="0"/>
        <w:u w:val="none"/>
        <w:effect w:val="none"/>
      </w:rPr>
    </w:lvl>
    <w:lvl w:ilvl="2">
      <w:start w:val="1"/>
      <w:numFmt w:val="bullet"/>
      <w:lvlText w:val="■"/>
      <w:lvlJc w:val="left"/>
      <w:pPr>
        <w:tabs>
          <w:tab w:val="num" w:pos="0"/>
        </w:tabs>
        <w:ind w:left="2160" w:hanging="360"/>
      </w:pPr>
      <w:rPr>
        <w:rFonts w:ascii="OpenSymbol" w:hAnsi="OpenSymbol" w:cs="OpenSymbol" w:hint="default"/>
        <w:strike w:val="0"/>
        <w:dstrike w:val="0"/>
        <w:u w:val="none"/>
        <w:effect w:val="none"/>
      </w:rPr>
    </w:lvl>
    <w:lvl w:ilvl="3">
      <w:start w:val="1"/>
      <w:numFmt w:val="bullet"/>
      <w:lvlText w:val=""/>
      <w:lvlJc w:val="left"/>
      <w:pPr>
        <w:tabs>
          <w:tab w:val="num" w:pos="0"/>
        </w:tabs>
        <w:ind w:left="2880" w:hanging="360"/>
      </w:pPr>
      <w:rPr>
        <w:rFonts w:ascii="Wingdings" w:hAnsi="Wingdings" w:cs="Wingdings" w:hint="default"/>
        <w:strike w:val="0"/>
        <w:dstrike w:val="0"/>
        <w:u w:val="none"/>
        <w:effect w:val="none"/>
      </w:rPr>
    </w:lvl>
    <w:lvl w:ilvl="4">
      <w:start w:val="1"/>
      <w:numFmt w:val="bullet"/>
      <w:lvlText w:val=""/>
      <w:lvlJc w:val="left"/>
      <w:pPr>
        <w:tabs>
          <w:tab w:val="num" w:pos="0"/>
        </w:tabs>
        <w:ind w:left="3600" w:hanging="360"/>
      </w:pPr>
      <w:rPr>
        <w:rFonts w:ascii="Wingdings 2" w:hAnsi="Wingdings 2" w:cs="Wingdings 2" w:hint="default"/>
        <w:strike w:val="0"/>
        <w:dstrike w:val="0"/>
        <w:u w:val="none"/>
        <w:effect w:val="none"/>
      </w:rPr>
    </w:lvl>
    <w:lvl w:ilvl="5">
      <w:start w:val="1"/>
      <w:numFmt w:val="bullet"/>
      <w:lvlText w:val="■"/>
      <w:lvlJc w:val="left"/>
      <w:pPr>
        <w:tabs>
          <w:tab w:val="num" w:pos="0"/>
        </w:tabs>
        <w:ind w:left="4320" w:hanging="360"/>
      </w:pPr>
      <w:rPr>
        <w:rFonts w:ascii="OpenSymbol" w:hAnsi="OpenSymbol" w:cs="OpenSymbol" w:hint="default"/>
        <w:strike w:val="0"/>
        <w:dstrike w:val="0"/>
        <w:u w:val="none"/>
        <w:effect w:val="none"/>
      </w:rPr>
    </w:lvl>
    <w:lvl w:ilvl="6">
      <w:start w:val="1"/>
      <w:numFmt w:val="bullet"/>
      <w:lvlText w:val=""/>
      <w:lvlJc w:val="left"/>
      <w:pPr>
        <w:tabs>
          <w:tab w:val="num" w:pos="0"/>
        </w:tabs>
        <w:ind w:left="5040" w:hanging="360"/>
      </w:pPr>
      <w:rPr>
        <w:rFonts w:ascii="Wingdings" w:hAnsi="Wingdings" w:cs="Wingdings" w:hint="default"/>
        <w:strike w:val="0"/>
        <w:dstrike w:val="0"/>
        <w:u w:val="none"/>
        <w:effect w:val="none"/>
      </w:rPr>
    </w:lvl>
    <w:lvl w:ilvl="7">
      <w:start w:val="1"/>
      <w:numFmt w:val="bullet"/>
      <w:lvlText w:val=""/>
      <w:lvlJc w:val="left"/>
      <w:pPr>
        <w:tabs>
          <w:tab w:val="num" w:pos="0"/>
        </w:tabs>
        <w:ind w:left="5760" w:hanging="360"/>
      </w:pPr>
      <w:rPr>
        <w:rFonts w:ascii="Wingdings 2" w:hAnsi="Wingdings 2" w:cs="Wingdings 2" w:hint="default"/>
        <w:strike w:val="0"/>
        <w:dstrike w:val="0"/>
        <w:u w:val="none"/>
        <w:effect w:val="none"/>
      </w:rPr>
    </w:lvl>
    <w:lvl w:ilvl="8">
      <w:start w:val="1"/>
      <w:numFmt w:val="bullet"/>
      <w:lvlText w:val="■"/>
      <w:lvlJc w:val="left"/>
      <w:pPr>
        <w:tabs>
          <w:tab w:val="num" w:pos="0"/>
        </w:tabs>
        <w:ind w:left="6480" w:hanging="360"/>
      </w:pPr>
      <w:rPr>
        <w:rFonts w:ascii="OpenSymbol" w:hAnsi="OpenSymbol" w:cs="OpenSymbol" w:hint="default"/>
        <w:strike w:val="0"/>
        <w:dstrike w:val="0"/>
        <w:u w:val="none"/>
        <w:effect w:val="none"/>
      </w:rPr>
    </w:lvl>
  </w:abstractNum>
  <w:abstractNum w:abstractNumId="36" w15:restartNumberingAfterBreak="0">
    <w:nsid w:val="78DC59C4"/>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8EC370E"/>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9365516"/>
    <w:multiLevelType w:val="hybridMultilevel"/>
    <w:tmpl w:val="1A1AB80C"/>
    <w:lvl w:ilvl="0" w:tplc="7A605506">
      <w:start w:val="1"/>
      <w:numFmt w:val="upperRoman"/>
      <w:suff w:val="space"/>
      <w:lvlText w:val="%1 -"/>
      <w:lvlJc w:val="left"/>
      <w:pPr>
        <w:ind w:left="717" w:hanging="360"/>
      </w:pPr>
      <w:rPr>
        <w:b/>
        <w:i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9" w15:restartNumberingAfterBreak="0">
    <w:nsid w:val="7CE075C8"/>
    <w:multiLevelType w:val="hybridMultilevel"/>
    <w:tmpl w:val="8D00DB9A"/>
    <w:lvl w:ilvl="0" w:tplc="0416000B">
      <w:start w:val="1"/>
      <w:numFmt w:val="bullet"/>
      <w:lvlText w:val=""/>
      <w:lvlJc w:val="left"/>
      <w:pPr>
        <w:ind w:left="785" w:hanging="360"/>
      </w:pPr>
      <w:rPr>
        <w:rFonts w:ascii="Wingdings" w:hAnsi="Wingdings" w:hint="default"/>
      </w:rPr>
    </w:lvl>
    <w:lvl w:ilvl="1" w:tplc="04160003" w:tentative="1">
      <w:start w:val="1"/>
      <w:numFmt w:val="bullet"/>
      <w:lvlText w:val="o"/>
      <w:lvlJc w:val="left"/>
      <w:pPr>
        <w:ind w:left="1439" w:hanging="360"/>
      </w:pPr>
      <w:rPr>
        <w:rFonts w:ascii="Courier New" w:hAnsi="Courier New" w:cs="Courier New" w:hint="default"/>
      </w:rPr>
    </w:lvl>
    <w:lvl w:ilvl="2" w:tplc="04160005" w:tentative="1">
      <w:start w:val="1"/>
      <w:numFmt w:val="bullet"/>
      <w:lvlText w:val=""/>
      <w:lvlJc w:val="left"/>
      <w:pPr>
        <w:ind w:left="2159" w:hanging="360"/>
      </w:pPr>
      <w:rPr>
        <w:rFonts w:ascii="Wingdings" w:hAnsi="Wingdings" w:hint="default"/>
      </w:rPr>
    </w:lvl>
    <w:lvl w:ilvl="3" w:tplc="04160001" w:tentative="1">
      <w:start w:val="1"/>
      <w:numFmt w:val="bullet"/>
      <w:lvlText w:val=""/>
      <w:lvlJc w:val="left"/>
      <w:pPr>
        <w:ind w:left="2879" w:hanging="360"/>
      </w:pPr>
      <w:rPr>
        <w:rFonts w:ascii="Symbol" w:hAnsi="Symbol" w:hint="default"/>
      </w:rPr>
    </w:lvl>
    <w:lvl w:ilvl="4" w:tplc="04160003" w:tentative="1">
      <w:start w:val="1"/>
      <w:numFmt w:val="bullet"/>
      <w:lvlText w:val="o"/>
      <w:lvlJc w:val="left"/>
      <w:pPr>
        <w:ind w:left="3599" w:hanging="360"/>
      </w:pPr>
      <w:rPr>
        <w:rFonts w:ascii="Courier New" w:hAnsi="Courier New" w:cs="Courier New" w:hint="default"/>
      </w:rPr>
    </w:lvl>
    <w:lvl w:ilvl="5" w:tplc="04160005" w:tentative="1">
      <w:start w:val="1"/>
      <w:numFmt w:val="bullet"/>
      <w:lvlText w:val=""/>
      <w:lvlJc w:val="left"/>
      <w:pPr>
        <w:ind w:left="4319" w:hanging="360"/>
      </w:pPr>
      <w:rPr>
        <w:rFonts w:ascii="Wingdings" w:hAnsi="Wingdings" w:hint="default"/>
      </w:rPr>
    </w:lvl>
    <w:lvl w:ilvl="6" w:tplc="04160001" w:tentative="1">
      <w:start w:val="1"/>
      <w:numFmt w:val="bullet"/>
      <w:lvlText w:val=""/>
      <w:lvlJc w:val="left"/>
      <w:pPr>
        <w:ind w:left="5039" w:hanging="360"/>
      </w:pPr>
      <w:rPr>
        <w:rFonts w:ascii="Symbol" w:hAnsi="Symbol" w:hint="default"/>
      </w:rPr>
    </w:lvl>
    <w:lvl w:ilvl="7" w:tplc="04160003" w:tentative="1">
      <w:start w:val="1"/>
      <w:numFmt w:val="bullet"/>
      <w:lvlText w:val="o"/>
      <w:lvlJc w:val="left"/>
      <w:pPr>
        <w:ind w:left="5759" w:hanging="360"/>
      </w:pPr>
      <w:rPr>
        <w:rFonts w:ascii="Courier New" w:hAnsi="Courier New" w:cs="Courier New" w:hint="default"/>
      </w:rPr>
    </w:lvl>
    <w:lvl w:ilvl="8" w:tplc="04160005" w:tentative="1">
      <w:start w:val="1"/>
      <w:numFmt w:val="bullet"/>
      <w:lvlText w:val=""/>
      <w:lvlJc w:val="left"/>
      <w:pPr>
        <w:ind w:left="6479" w:hanging="360"/>
      </w:pPr>
      <w:rPr>
        <w:rFonts w:ascii="Wingdings" w:hAnsi="Wingdings" w:hint="default"/>
      </w:rPr>
    </w:lvl>
  </w:abstractNum>
  <w:abstractNum w:abstractNumId="40" w15:restartNumberingAfterBreak="0">
    <w:nsid w:val="7E5268BC"/>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16cid:durableId="912397508">
    <w:abstractNumId w:val="15"/>
  </w:num>
  <w:num w:numId="2" w16cid:durableId="1157500730">
    <w:abstractNumId w:val="22"/>
  </w:num>
  <w:num w:numId="3" w16cid:durableId="490415500">
    <w:abstractNumId w:val="39"/>
  </w:num>
  <w:num w:numId="4" w16cid:durableId="1654791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173848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90249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90711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590694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437540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2493300">
    <w:abstractNumId w:val="12"/>
  </w:num>
  <w:num w:numId="11" w16cid:durableId="120927150">
    <w:abstractNumId w:val="37"/>
  </w:num>
  <w:num w:numId="12" w16cid:durableId="635065293">
    <w:abstractNumId w:val="4"/>
  </w:num>
  <w:num w:numId="13" w16cid:durableId="884290029">
    <w:abstractNumId w:val="33"/>
  </w:num>
  <w:num w:numId="14" w16cid:durableId="843277943">
    <w:abstractNumId w:val="6"/>
  </w:num>
  <w:num w:numId="15" w16cid:durableId="219291849">
    <w:abstractNumId w:val="31"/>
  </w:num>
  <w:num w:numId="16" w16cid:durableId="1742168947">
    <w:abstractNumId w:val="1"/>
  </w:num>
  <w:num w:numId="17" w16cid:durableId="1818958146">
    <w:abstractNumId w:val="19"/>
  </w:num>
  <w:num w:numId="18" w16cid:durableId="654141538">
    <w:abstractNumId w:val="32"/>
  </w:num>
  <w:num w:numId="19" w16cid:durableId="24791635">
    <w:abstractNumId w:val="36"/>
  </w:num>
  <w:num w:numId="20" w16cid:durableId="1543247140">
    <w:abstractNumId w:val="26"/>
  </w:num>
  <w:num w:numId="21" w16cid:durableId="637879994">
    <w:abstractNumId w:val="17"/>
  </w:num>
  <w:num w:numId="22" w16cid:durableId="1572226766">
    <w:abstractNumId w:val="7"/>
  </w:num>
  <w:num w:numId="23" w16cid:durableId="307785977">
    <w:abstractNumId w:val="40"/>
  </w:num>
  <w:num w:numId="24" w16cid:durableId="760419304">
    <w:abstractNumId w:val="25"/>
  </w:num>
  <w:num w:numId="25" w16cid:durableId="1940260027">
    <w:abstractNumId w:val="14"/>
  </w:num>
  <w:num w:numId="26" w16cid:durableId="1756434714">
    <w:abstractNumId w:val="24"/>
  </w:num>
  <w:num w:numId="27" w16cid:durableId="1194997819">
    <w:abstractNumId w:val="27"/>
  </w:num>
  <w:num w:numId="28" w16cid:durableId="1783722179">
    <w:abstractNumId w:val="0"/>
  </w:num>
  <w:num w:numId="29" w16cid:durableId="2107730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55277395">
    <w:abstractNumId w:val="8"/>
  </w:num>
  <w:num w:numId="31" w16cid:durableId="1584670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69221479">
    <w:abstractNumId w:val="35"/>
  </w:num>
  <w:num w:numId="33" w16cid:durableId="20854874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22599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567941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111501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16119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287220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390334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96478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270600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493115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32B5"/>
    <w:rsid w:val="00004589"/>
    <w:rsid w:val="00005345"/>
    <w:rsid w:val="00005BB5"/>
    <w:rsid w:val="000109E6"/>
    <w:rsid w:val="000135AD"/>
    <w:rsid w:val="000145B6"/>
    <w:rsid w:val="00016EB7"/>
    <w:rsid w:val="00021194"/>
    <w:rsid w:val="00024839"/>
    <w:rsid w:val="00034349"/>
    <w:rsid w:val="0003580B"/>
    <w:rsid w:val="0004101E"/>
    <w:rsid w:val="000410EF"/>
    <w:rsid w:val="000452A9"/>
    <w:rsid w:val="00045EA2"/>
    <w:rsid w:val="00051788"/>
    <w:rsid w:val="00054CE1"/>
    <w:rsid w:val="0006126F"/>
    <w:rsid w:val="00063051"/>
    <w:rsid w:val="0006328E"/>
    <w:rsid w:val="00064134"/>
    <w:rsid w:val="0006609B"/>
    <w:rsid w:val="0006746E"/>
    <w:rsid w:val="0007088A"/>
    <w:rsid w:val="00071242"/>
    <w:rsid w:val="000712E0"/>
    <w:rsid w:val="0007339B"/>
    <w:rsid w:val="00074A8F"/>
    <w:rsid w:val="00075599"/>
    <w:rsid w:val="0007678A"/>
    <w:rsid w:val="000814EF"/>
    <w:rsid w:val="00083585"/>
    <w:rsid w:val="00084634"/>
    <w:rsid w:val="000920BE"/>
    <w:rsid w:val="00093F18"/>
    <w:rsid w:val="000946B7"/>
    <w:rsid w:val="0009516B"/>
    <w:rsid w:val="000A0007"/>
    <w:rsid w:val="000A0F6A"/>
    <w:rsid w:val="000A1840"/>
    <w:rsid w:val="000A7CE5"/>
    <w:rsid w:val="000B0AFE"/>
    <w:rsid w:val="000B6C26"/>
    <w:rsid w:val="000B6F67"/>
    <w:rsid w:val="000B7246"/>
    <w:rsid w:val="000B7E2A"/>
    <w:rsid w:val="000C49E7"/>
    <w:rsid w:val="000D0129"/>
    <w:rsid w:val="000D142A"/>
    <w:rsid w:val="000D187C"/>
    <w:rsid w:val="000D2F0C"/>
    <w:rsid w:val="000D33E8"/>
    <w:rsid w:val="000D3E85"/>
    <w:rsid w:val="000D6CBE"/>
    <w:rsid w:val="000D74BA"/>
    <w:rsid w:val="000E1A07"/>
    <w:rsid w:val="000E3CA8"/>
    <w:rsid w:val="000E60C4"/>
    <w:rsid w:val="000F69EF"/>
    <w:rsid w:val="00101754"/>
    <w:rsid w:val="00113285"/>
    <w:rsid w:val="00114F5B"/>
    <w:rsid w:val="00115D7B"/>
    <w:rsid w:val="00117524"/>
    <w:rsid w:val="001207F6"/>
    <w:rsid w:val="00130D96"/>
    <w:rsid w:val="00134F85"/>
    <w:rsid w:val="0013638C"/>
    <w:rsid w:val="001377FE"/>
    <w:rsid w:val="00140802"/>
    <w:rsid w:val="00143E30"/>
    <w:rsid w:val="001509E8"/>
    <w:rsid w:val="00150D86"/>
    <w:rsid w:val="00152AE5"/>
    <w:rsid w:val="00152FC1"/>
    <w:rsid w:val="001575B5"/>
    <w:rsid w:val="00160657"/>
    <w:rsid w:val="00162280"/>
    <w:rsid w:val="00164578"/>
    <w:rsid w:val="0017024B"/>
    <w:rsid w:val="001714E5"/>
    <w:rsid w:val="00172166"/>
    <w:rsid w:val="00172243"/>
    <w:rsid w:val="00181E70"/>
    <w:rsid w:val="00182331"/>
    <w:rsid w:val="00184F35"/>
    <w:rsid w:val="00187902"/>
    <w:rsid w:val="00190135"/>
    <w:rsid w:val="00191CAB"/>
    <w:rsid w:val="001959FF"/>
    <w:rsid w:val="00195C56"/>
    <w:rsid w:val="001A032C"/>
    <w:rsid w:val="001A2BB1"/>
    <w:rsid w:val="001A331B"/>
    <w:rsid w:val="001B510F"/>
    <w:rsid w:val="001C5BE8"/>
    <w:rsid w:val="001C794B"/>
    <w:rsid w:val="001D3663"/>
    <w:rsid w:val="001D445E"/>
    <w:rsid w:val="001E4BF2"/>
    <w:rsid w:val="001E6E67"/>
    <w:rsid w:val="001F1B30"/>
    <w:rsid w:val="001F247F"/>
    <w:rsid w:val="001F2E42"/>
    <w:rsid w:val="001F4475"/>
    <w:rsid w:val="001F4A06"/>
    <w:rsid w:val="001F71E0"/>
    <w:rsid w:val="00202837"/>
    <w:rsid w:val="002073DE"/>
    <w:rsid w:val="00225A5C"/>
    <w:rsid w:val="002311FF"/>
    <w:rsid w:val="002343E4"/>
    <w:rsid w:val="00236377"/>
    <w:rsid w:val="00236B00"/>
    <w:rsid w:val="00241F25"/>
    <w:rsid w:val="0024219A"/>
    <w:rsid w:val="00242CFB"/>
    <w:rsid w:val="002432C3"/>
    <w:rsid w:val="00245A59"/>
    <w:rsid w:val="00246922"/>
    <w:rsid w:val="002502E7"/>
    <w:rsid w:val="00254154"/>
    <w:rsid w:val="002546E4"/>
    <w:rsid w:val="002558E3"/>
    <w:rsid w:val="00261C38"/>
    <w:rsid w:val="002655B7"/>
    <w:rsid w:val="00267B32"/>
    <w:rsid w:val="002700CD"/>
    <w:rsid w:val="002757F4"/>
    <w:rsid w:val="002767FC"/>
    <w:rsid w:val="0027691C"/>
    <w:rsid w:val="002801EC"/>
    <w:rsid w:val="0028259C"/>
    <w:rsid w:val="0028285F"/>
    <w:rsid w:val="0028709E"/>
    <w:rsid w:val="00292BD2"/>
    <w:rsid w:val="00292C12"/>
    <w:rsid w:val="00292FD0"/>
    <w:rsid w:val="00293311"/>
    <w:rsid w:val="002944EF"/>
    <w:rsid w:val="0029520E"/>
    <w:rsid w:val="0029558D"/>
    <w:rsid w:val="002961F6"/>
    <w:rsid w:val="002A0B46"/>
    <w:rsid w:val="002A0D4C"/>
    <w:rsid w:val="002A30A6"/>
    <w:rsid w:val="002B05AF"/>
    <w:rsid w:val="002B07C5"/>
    <w:rsid w:val="002B0C80"/>
    <w:rsid w:val="002B57E9"/>
    <w:rsid w:val="002C2A63"/>
    <w:rsid w:val="002C4AEF"/>
    <w:rsid w:val="002C7B83"/>
    <w:rsid w:val="002D0AE8"/>
    <w:rsid w:val="002D0CA4"/>
    <w:rsid w:val="002D3DC6"/>
    <w:rsid w:val="002D4845"/>
    <w:rsid w:val="002D6088"/>
    <w:rsid w:val="002E05D0"/>
    <w:rsid w:val="002E1F0B"/>
    <w:rsid w:val="002E5099"/>
    <w:rsid w:val="002E6D4A"/>
    <w:rsid w:val="002F08C4"/>
    <w:rsid w:val="002F167E"/>
    <w:rsid w:val="002F3F67"/>
    <w:rsid w:val="002F4C92"/>
    <w:rsid w:val="002F5FA4"/>
    <w:rsid w:val="002F7431"/>
    <w:rsid w:val="00302C30"/>
    <w:rsid w:val="0030406B"/>
    <w:rsid w:val="0030462E"/>
    <w:rsid w:val="0030533C"/>
    <w:rsid w:val="00305FE0"/>
    <w:rsid w:val="003122CA"/>
    <w:rsid w:val="003133EC"/>
    <w:rsid w:val="00313667"/>
    <w:rsid w:val="0031433F"/>
    <w:rsid w:val="00315764"/>
    <w:rsid w:val="003162E2"/>
    <w:rsid w:val="00316F62"/>
    <w:rsid w:val="003209C7"/>
    <w:rsid w:val="003225EC"/>
    <w:rsid w:val="0032262E"/>
    <w:rsid w:val="0032690A"/>
    <w:rsid w:val="00326CB3"/>
    <w:rsid w:val="00330705"/>
    <w:rsid w:val="00333B7F"/>
    <w:rsid w:val="003415D0"/>
    <w:rsid w:val="00341E27"/>
    <w:rsid w:val="00344166"/>
    <w:rsid w:val="003475A3"/>
    <w:rsid w:val="00354DDB"/>
    <w:rsid w:val="00360834"/>
    <w:rsid w:val="003653C9"/>
    <w:rsid w:val="00366DCA"/>
    <w:rsid w:val="003722F8"/>
    <w:rsid w:val="0037336F"/>
    <w:rsid w:val="00373CAF"/>
    <w:rsid w:val="00376AD3"/>
    <w:rsid w:val="00377E65"/>
    <w:rsid w:val="00387994"/>
    <w:rsid w:val="00394FAC"/>
    <w:rsid w:val="0039651E"/>
    <w:rsid w:val="003A0CFC"/>
    <w:rsid w:val="003A26C9"/>
    <w:rsid w:val="003A2D44"/>
    <w:rsid w:val="003A4597"/>
    <w:rsid w:val="003A5FC0"/>
    <w:rsid w:val="003A73B5"/>
    <w:rsid w:val="003C04C7"/>
    <w:rsid w:val="003D3B68"/>
    <w:rsid w:val="003D7A12"/>
    <w:rsid w:val="003E5688"/>
    <w:rsid w:val="003E6BB6"/>
    <w:rsid w:val="003E7F1B"/>
    <w:rsid w:val="003E7F33"/>
    <w:rsid w:val="003F2D35"/>
    <w:rsid w:val="003F3DC2"/>
    <w:rsid w:val="003F651E"/>
    <w:rsid w:val="003F6FDF"/>
    <w:rsid w:val="004069C1"/>
    <w:rsid w:val="00406E68"/>
    <w:rsid w:val="004143A6"/>
    <w:rsid w:val="00420D67"/>
    <w:rsid w:val="00421E58"/>
    <w:rsid w:val="00425BA4"/>
    <w:rsid w:val="00426C62"/>
    <w:rsid w:val="00430833"/>
    <w:rsid w:val="004309BC"/>
    <w:rsid w:val="0043149E"/>
    <w:rsid w:val="004341F5"/>
    <w:rsid w:val="00434548"/>
    <w:rsid w:val="004368EA"/>
    <w:rsid w:val="0043700F"/>
    <w:rsid w:val="00437E26"/>
    <w:rsid w:val="00442511"/>
    <w:rsid w:val="00443554"/>
    <w:rsid w:val="0044472A"/>
    <w:rsid w:val="00444CB6"/>
    <w:rsid w:val="0044659E"/>
    <w:rsid w:val="0045039F"/>
    <w:rsid w:val="004534C8"/>
    <w:rsid w:val="00455444"/>
    <w:rsid w:val="004733CB"/>
    <w:rsid w:val="004743EA"/>
    <w:rsid w:val="004761D0"/>
    <w:rsid w:val="00480529"/>
    <w:rsid w:val="00482E87"/>
    <w:rsid w:val="00483A79"/>
    <w:rsid w:val="00486882"/>
    <w:rsid w:val="00490A21"/>
    <w:rsid w:val="00491AAC"/>
    <w:rsid w:val="00491B2D"/>
    <w:rsid w:val="00493B6E"/>
    <w:rsid w:val="00495597"/>
    <w:rsid w:val="00496663"/>
    <w:rsid w:val="00496C73"/>
    <w:rsid w:val="004A34D6"/>
    <w:rsid w:val="004A48C5"/>
    <w:rsid w:val="004A7E80"/>
    <w:rsid w:val="004B01D2"/>
    <w:rsid w:val="004B051B"/>
    <w:rsid w:val="004B08DE"/>
    <w:rsid w:val="004B11B6"/>
    <w:rsid w:val="004B26B8"/>
    <w:rsid w:val="004B6C7E"/>
    <w:rsid w:val="004C4A15"/>
    <w:rsid w:val="004D52A7"/>
    <w:rsid w:val="004D7046"/>
    <w:rsid w:val="004D761C"/>
    <w:rsid w:val="004E1CA6"/>
    <w:rsid w:val="004E26A4"/>
    <w:rsid w:val="004E2A59"/>
    <w:rsid w:val="004E51F8"/>
    <w:rsid w:val="004F59E3"/>
    <w:rsid w:val="00505C06"/>
    <w:rsid w:val="00506C12"/>
    <w:rsid w:val="00507A84"/>
    <w:rsid w:val="00511260"/>
    <w:rsid w:val="00520B7A"/>
    <w:rsid w:val="00524C09"/>
    <w:rsid w:val="005257DF"/>
    <w:rsid w:val="00525A73"/>
    <w:rsid w:val="00526EB1"/>
    <w:rsid w:val="00531B20"/>
    <w:rsid w:val="00535DDE"/>
    <w:rsid w:val="00536527"/>
    <w:rsid w:val="00537B2D"/>
    <w:rsid w:val="0054022E"/>
    <w:rsid w:val="005424BC"/>
    <w:rsid w:val="00547CB5"/>
    <w:rsid w:val="0055207D"/>
    <w:rsid w:val="00556055"/>
    <w:rsid w:val="005567E5"/>
    <w:rsid w:val="005569F7"/>
    <w:rsid w:val="00561750"/>
    <w:rsid w:val="00564C53"/>
    <w:rsid w:val="005669C9"/>
    <w:rsid w:val="00567711"/>
    <w:rsid w:val="00570092"/>
    <w:rsid w:val="00570311"/>
    <w:rsid w:val="00571D03"/>
    <w:rsid w:val="00573A33"/>
    <w:rsid w:val="00574428"/>
    <w:rsid w:val="00574D30"/>
    <w:rsid w:val="00575A68"/>
    <w:rsid w:val="00575CD6"/>
    <w:rsid w:val="0058279C"/>
    <w:rsid w:val="00584709"/>
    <w:rsid w:val="00586F29"/>
    <w:rsid w:val="00590252"/>
    <w:rsid w:val="00590BAC"/>
    <w:rsid w:val="00593EEC"/>
    <w:rsid w:val="005A3CA2"/>
    <w:rsid w:val="005A46DB"/>
    <w:rsid w:val="005A60FE"/>
    <w:rsid w:val="005A6C5D"/>
    <w:rsid w:val="005B7133"/>
    <w:rsid w:val="005C3136"/>
    <w:rsid w:val="005D180C"/>
    <w:rsid w:val="005D7684"/>
    <w:rsid w:val="005E001F"/>
    <w:rsid w:val="005E09DD"/>
    <w:rsid w:val="005E65DE"/>
    <w:rsid w:val="005E7666"/>
    <w:rsid w:val="005E7DFA"/>
    <w:rsid w:val="005F0320"/>
    <w:rsid w:val="005F45C7"/>
    <w:rsid w:val="005F56A4"/>
    <w:rsid w:val="005F77FE"/>
    <w:rsid w:val="00601759"/>
    <w:rsid w:val="0060238E"/>
    <w:rsid w:val="0060558B"/>
    <w:rsid w:val="00613874"/>
    <w:rsid w:val="0061523C"/>
    <w:rsid w:val="006162D6"/>
    <w:rsid w:val="00617F20"/>
    <w:rsid w:val="00620901"/>
    <w:rsid w:val="00623205"/>
    <w:rsid w:val="00625D3F"/>
    <w:rsid w:val="00626C92"/>
    <w:rsid w:val="00630BDD"/>
    <w:rsid w:val="0063199E"/>
    <w:rsid w:val="00642942"/>
    <w:rsid w:val="00645779"/>
    <w:rsid w:val="00645F4A"/>
    <w:rsid w:val="00647595"/>
    <w:rsid w:val="00651162"/>
    <w:rsid w:val="006511F4"/>
    <w:rsid w:val="0065214C"/>
    <w:rsid w:val="00653186"/>
    <w:rsid w:val="006558E2"/>
    <w:rsid w:val="00656F36"/>
    <w:rsid w:val="00657FCD"/>
    <w:rsid w:val="00661A5A"/>
    <w:rsid w:val="00661A77"/>
    <w:rsid w:val="00661CF0"/>
    <w:rsid w:val="00662203"/>
    <w:rsid w:val="00664E44"/>
    <w:rsid w:val="006653CE"/>
    <w:rsid w:val="00667B12"/>
    <w:rsid w:val="0067712C"/>
    <w:rsid w:val="00677B79"/>
    <w:rsid w:val="00680556"/>
    <w:rsid w:val="00685D3A"/>
    <w:rsid w:val="00686170"/>
    <w:rsid w:val="00687E2F"/>
    <w:rsid w:val="00690E2B"/>
    <w:rsid w:val="00693268"/>
    <w:rsid w:val="006967A1"/>
    <w:rsid w:val="00697D61"/>
    <w:rsid w:val="006A233F"/>
    <w:rsid w:val="006A2813"/>
    <w:rsid w:val="006A34B5"/>
    <w:rsid w:val="006A4B7F"/>
    <w:rsid w:val="006A5254"/>
    <w:rsid w:val="006A5C91"/>
    <w:rsid w:val="006A73BD"/>
    <w:rsid w:val="006A74D8"/>
    <w:rsid w:val="006A7D1D"/>
    <w:rsid w:val="006B042C"/>
    <w:rsid w:val="006B30CB"/>
    <w:rsid w:val="006B3141"/>
    <w:rsid w:val="006C2C20"/>
    <w:rsid w:val="006C361F"/>
    <w:rsid w:val="006C6EEC"/>
    <w:rsid w:val="006D0F20"/>
    <w:rsid w:val="006D1681"/>
    <w:rsid w:val="006D1AE9"/>
    <w:rsid w:val="006D53DF"/>
    <w:rsid w:val="006E284C"/>
    <w:rsid w:val="006E5BF3"/>
    <w:rsid w:val="006F3164"/>
    <w:rsid w:val="006F55BD"/>
    <w:rsid w:val="006F5FFC"/>
    <w:rsid w:val="006F7173"/>
    <w:rsid w:val="007140C4"/>
    <w:rsid w:val="00716406"/>
    <w:rsid w:val="0071672C"/>
    <w:rsid w:val="00731DC6"/>
    <w:rsid w:val="00731F11"/>
    <w:rsid w:val="007320DF"/>
    <w:rsid w:val="007409ED"/>
    <w:rsid w:val="00750960"/>
    <w:rsid w:val="007545AF"/>
    <w:rsid w:val="00754963"/>
    <w:rsid w:val="00763FA6"/>
    <w:rsid w:val="007670DE"/>
    <w:rsid w:val="007704FD"/>
    <w:rsid w:val="00770693"/>
    <w:rsid w:val="007741FA"/>
    <w:rsid w:val="00780D4E"/>
    <w:rsid w:val="00780E6F"/>
    <w:rsid w:val="0078181C"/>
    <w:rsid w:val="007825EA"/>
    <w:rsid w:val="007918F4"/>
    <w:rsid w:val="007920FC"/>
    <w:rsid w:val="00792C0D"/>
    <w:rsid w:val="00793FBC"/>
    <w:rsid w:val="007940F9"/>
    <w:rsid w:val="00797863"/>
    <w:rsid w:val="007A0229"/>
    <w:rsid w:val="007A1177"/>
    <w:rsid w:val="007A6C22"/>
    <w:rsid w:val="007B087E"/>
    <w:rsid w:val="007B4C21"/>
    <w:rsid w:val="007C27FC"/>
    <w:rsid w:val="007C33B6"/>
    <w:rsid w:val="007C760F"/>
    <w:rsid w:val="007D0C24"/>
    <w:rsid w:val="007D181E"/>
    <w:rsid w:val="007D1FA8"/>
    <w:rsid w:val="007D35E7"/>
    <w:rsid w:val="007D4D71"/>
    <w:rsid w:val="007D666C"/>
    <w:rsid w:val="007D7133"/>
    <w:rsid w:val="007E1F84"/>
    <w:rsid w:val="007E7C7F"/>
    <w:rsid w:val="007F4E70"/>
    <w:rsid w:val="007F64B1"/>
    <w:rsid w:val="008048B9"/>
    <w:rsid w:val="00817356"/>
    <w:rsid w:val="00817FA9"/>
    <w:rsid w:val="00820EAA"/>
    <w:rsid w:val="00820FF1"/>
    <w:rsid w:val="008230A3"/>
    <w:rsid w:val="0082749E"/>
    <w:rsid w:val="008304D5"/>
    <w:rsid w:val="00832735"/>
    <w:rsid w:val="008329AD"/>
    <w:rsid w:val="008368BA"/>
    <w:rsid w:val="008414EF"/>
    <w:rsid w:val="00841FE4"/>
    <w:rsid w:val="0084242C"/>
    <w:rsid w:val="00842493"/>
    <w:rsid w:val="0084371C"/>
    <w:rsid w:val="00851E93"/>
    <w:rsid w:val="00854235"/>
    <w:rsid w:val="008554E8"/>
    <w:rsid w:val="008638F9"/>
    <w:rsid w:val="00864F5F"/>
    <w:rsid w:val="00875CD1"/>
    <w:rsid w:val="008769C4"/>
    <w:rsid w:val="0088006B"/>
    <w:rsid w:val="00880212"/>
    <w:rsid w:val="00880D9C"/>
    <w:rsid w:val="008906BB"/>
    <w:rsid w:val="008978B1"/>
    <w:rsid w:val="008A5CD2"/>
    <w:rsid w:val="008A7939"/>
    <w:rsid w:val="008B2C8D"/>
    <w:rsid w:val="008B4716"/>
    <w:rsid w:val="008B4CF1"/>
    <w:rsid w:val="008B4EFA"/>
    <w:rsid w:val="008C0584"/>
    <w:rsid w:val="008C125E"/>
    <w:rsid w:val="008C12D0"/>
    <w:rsid w:val="008C30F9"/>
    <w:rsid w:val="008C3469"/>
    <w:rsid w:val="008C58C3"/>
    <w:rsid w:val="008D062B"/>
    <w:rsid w:val="008D3657"/>
    <w:rsid w:val="008D5006"/>
    <w:rsid w:val="008D7410"/>
    <w:rsid w:val="008E00DE"/>
    <w:rsid w:val="008F0416"/>
    <w:rsid w:val="008F1E3E"/>
    <w:rsid w:val="008F3FDB"/>
    <w:rsid w:val="00903C1E"/>
    <w:rsid w:val="00907931"/>
    <w:rsid w:val="00907A3E"/>
    <w:rsid w:val="00916EF2"/>
    <w:rsid w:val="009208F4"/>
    <w:rsid w:val="009226AB"/>
    <w:rsid w:val="00924D4D"/>
    <w:rsid w:val="009252F1"/>
    <w:rsid w:val="0092590A"/>
    <w:rsid w:val="00927526"/>
    <w:rsid w:val="00932430"/>
    <w:rsid w:val="00932A6A"/>
    <w:rsid w:val="00933181"/>
    <w:rsid w:val="00933BFB"/>
    <w:rsid w:val="00942D67"/>
    <w:rsid w:val="00946486"/>
    <w:rsid w:val="00946C8B"/>
    <w:rsid w:val="0095204D"/>
    <w:rsid w:val="00955815"/>
    <w:rsid w:val="00972313"/>
    <w:rsid w:val="0097278A"/>
    <w:rsid w:val="0097436B"/>
    <w:rsid w:val="00974515"/>
    <w:rsid w:val="0097540A"/>
    <w:rsid w:val="0097654D"/>
    <w:rsid w:val="0097673D"/>
    <w:rsid w:val="00977002"/>
    <w:rsid w:val="00977E9F"/>
    <w:rsid w:val="00980120"/>
    <w:rsid w:val="00980CB8"/>
    <w:rsid w:val="009819B9"/>
    <w:rsid w:val="00985E59"/>
    <w:rsid w:val="00991EB1"/>
    <w:rsid w:val="00993F42"/>
    <w:rsid w:val="009A6FF5"/>
    <w:rsid w:val="009A754D"/>
    <w:rsid w:val="009B0016"/>
    <w:rsid w:val="009B065D"/>
    <w:rsid w:val="009B363C"/>
    <w:rsid w:val="009B3B82"/>
    <w:rsid w:val="009B6160"/>
    <w:rsid w:val="009C226C"/>
    <w:rsid w:val="009C2386"/>
    <w:rsid w:val="009D2F01"/>
    <w:rsid w:val="009D34A2"/>
    <w:rsid w:val="009D6A0E"/>
    <w:rsid w:val="009E2F63"/>
    <w:rsid w:val="009E59A2"/>
    <w:rsid w:val="009F3192"/>
    <w:rsid w:val="009F39F8"/>
    <w:rsid w:val="009F6EFE"/>
    <w:rsid w:val="00A01BB7"/>
    <w:rsid w:val="00A04DB4"/>
    <w:rsid w:val="00A06B20"/>
    <w:rsid w:val="00A14C31"/>
    <w:rsid w:val="00A14E2A"/>
    <w:rsid w:val="00A20DA4"/>
    <w:rsid w:val="00A22B7A"/>
    <w:rsid w:val="00A25886"/>
    <w:rsid w:val="00A33A91"/>
    <w:rsid w:val="00A34462"/>
    <w:rsid w:val="00A34878"/>
    <w:rsid w:val="00A35E86"/>
    <w:rsid w:val="00A36C98"/>
    <w:rsid w:val="00A42B17"/>
    <w:rsid w:val="00A43E01"/>
    <w:rsid w:val="00A5289B"/>
    <w:rsid w:val="00A53DE4"/>
    <w:rsid w:val="00A542C4"/>
    <w:rsid w:val="00A56C94"/>
    <w:rsid w:val="00A60E5B"/>
    <w:rsid w:val="00A62953"/>
    <w:rsid w:val="00A649AD"/>
    <w:rsid w:val="00A718B2"/>
    <w:rsid w:val="00A7476F"/>
    <w:rsid w:val="00A76B73"/>
    <w:rsid w:val="00A77F7C"/>
    <w:rsid w:val="00A80C63"/>
    <w:rsid w:val="00A813AA"/>
    <w:rsid w:val="00A84790"/>
    <w:rsid w:val="00A84C9B"/>
    <w:rsid w:val="00A8620C"/>
    <w:rsid w:val="00A865D8"/>
    <w:rsid w:val="00A94B16"/>
    <w:rsid w:val="00A96312"/>
    <w:rsid w:val="00AA1193"/>
    <w:rsid w:val="00AA672D"/>
    <w:rsid w:val="00AA70CA"/>
    <w:rsid w:val="00AB11FC"/>
    <w:rsid w:val="00AB28B2"/>
    <w:rsid w:val="00AB4622"/>
    <w:rsid w:val="00AC0B6B"/>
    <w:rsid w:val="00AC0C87"/>
    <w:rsid w:val="00AC2D6A"/>
    <w:rsid w:val="00AC5419"/>
    <w:rsid w:val="00AC575D"/>
    <w:rsid w:val="00AD2F1C"/>
    <w:rsid w:val="00AD2F83"/>
    <w:rsid w:val="00AD394C"/>
    <w:rsid w:val="00AD46F9"/>
    <w:rsid w:val="00AF50EF"/>
    <w:rsid w:val="00B00C98"/>
    <w:rsid w:val="00B032D0"/>
    <w:rsid w:val="00B061FF"/>
    <w:rsid w:val="00B07993"/>
    <w:rsid w:val="00B07E41"/>
    <w:rsid w:val="00B17AD6"/>
    <w:rsid w:val="00B21150"/>
    <w:rsid w:val="00B225F4"/>
    <w:rsid w:val="00B236A7"/>
    <w:rsid w:val="00B23E6A"/>
    <w:rsid w:val="00B24ED9"/>
    <w:rsid w:val="00B2743D"/>
    <w:rsid w:val="00B37B2A"/>
    <w:rsid w:val="00B37EFA"/>
    <w:rsid w:val="00B60117"/>
    <w:rsid w:val="00B605F0"/>
    <w:rsid w:val="00B61BCE"/>
    <w:rsid w:val="00B62C27"/>
    <w:rsid w:val="00B67224"/>
    <w:rsid w:val="00B72717"/>
    <w:rsid w:val="00B83B4D"/>
    <w:rsid w:val="00B83DAE"/>
    <w:rsid w:val="00B92C2B"/>
    <w:rsid w:val="00BA0B8E"/>
    <w:rsid w:val="00BA29EB"/>
    <w:rsid w:val="00BA54F7"/>
    <w:rsid w:val="00BB0A0F"/>
    <w:rsid w:val="00BB2E04"/>
    <w:rsid w:val="00BB37A8"/>
    <w:rsid w:val="00BB4B32"/>
    <w:rsid w:val="00BB6E48"/>
    <w:rsid w:val="00BC0357"/>
    <w:rsid w:val="00BC0B06"/>
    <w:rsid w:val="00BC1717"/>
    <w:rsid w:val="00BC25E1"/>
    <w:rsid w:val="00BC47CA"/>
    <w:rsid w:val="00BC7FB8"/>
    <w:rsid w:val="00BD5E2F"/>
    <w:rsid w:val="00BD6CBD"/>
    <w:rsid w:val="00BD6DE4"/>
    <w:rsid w:val="00BE4877"/>
    <w:rsid w:val="00BF1E88"/>
    <w:rsid w:val="00BF5BB6"/>
    <w:rsid w:val="00BF69CC"/>
    <w:rsid w:val="00C00C88"/>
    <w:rsid w:val="00C02479"/>
    <w:rsid w:val="00C024FB"/>
    <w:rsid w:val="00C02710"/>
    <w:rsid w:val="00C11F1F"/>
    <w:rsid w:val="00C1700A"/>
    <w:rsid w:val="00C17469"/>
    <w:rsid w:val="00C24436"/>
    <w:rsid w:val="00C248C0"/>
    <w:rsid w:val="00C26AA2"/>
    <w:rsid w:val="00C27CD3"/>
    <w:rsid w:val="00C36A7B"/>
    <w:rsid w:val="00C37BAF"/>
    <w:rsid w:val="00C45DDD"/>
    <w:rsid w:val="00C47781"/>
    <w:rsid w:val="00C54858"/>
    <w:rsid w:val="00C61F10"/>
    <w:rsid w:val="00C66C59"/>
    <w:rsid w:val="00C673D3"/>
    <w:rsid w:val="00C72757"/>
    <w:rsid w:val="00C73C12"/>
    <w:rsid w:val="00C74574"/>
    <w:rsid w:val="00C80DAB"/>
    <w:rsid w:val="00C83C87"/>
    <w:rsid w:val="00C83D46"/>
    <w:rsid w:val="00C84A29"/>
    <w:rsid w:val="00C854A6"/>
    <w:rsid w:val="00C8595A"/>
    <w:rsid w:val="00C872F4"/>
    <w:rsid w:val="00C906F0"/>
    <w:rsid w:val="00C92A79"/>
    <w:rsid w:val="00C94FEF"/>
    <w:rsid w:val="00C954B4"/>
    <w:rsid w:val="00CA3888"/>
    <w:rsid w:val="00CB6835"/>
    <w:rsid w:val="00CB6F9E"/>
    <w:rsid w:val="00CC19D5"/>
    <w:rsid w:val="00CC3962"/>
    <w:rsid w:val="00CC7863"/>
    <w:rsid w:val="00CD1705"/>
    <w:rsid w:val="00CD2E7F"/>
    <w:rsid w:val="00CD39DF"/>
    <w:rsid w:val="00CD5297"/>
    <w:rsid w:val="00CE27EA"/>
    <w:rsid w:val="00CE3C12"/>
    <w:rsid w:val="00CF0411"/>
    <w:rsid w:val="00CF07D3"/>
    <w:rsid w:val="00CF0F21"/>
    <w:rsid w:val="00CF33BC"/>
    <w:rsid w:val="00D07F06"/>
    <w:rsid w:val="00D11C2C"/>
    <w:rsid w:val="00D11C3D"/>
    <w:rsid w:val="00D141F9"/>
    <w:rsid w:val="00D15612"/>
    <w:rsid w:val="00D201AC"/>
    <w:rsid w:val="00D26AA6"/>
    <w:rsid w:val="00D31EDE"/>
    <w:rsid w:val="00D33C81"/>
    <w:rsid w:val="00D35AF6"/>
    <w:rsid w:val="00D35D7C"/>
    <w:rsid w:val="00D3773C"/>
    <w:rsid w:val="00D40FE8"/>
    <w:rsid w:val="00D417C3"/>
    <w:rsid w:val="00D420C8"/>
    <w:rsid w:val="00D448FF"/>
    <w:rsid w:val="00D44BB1"/>
    <w:rsid w:val="00D463C5"/>
    <w:rsid w:val="00D47EA5"/>
    <w:rsid w:val="00D55D59"/>
    <w:rsid w:val="00D56040"/>
    <w:rsid w:val="00D56BE7"/>
    <w:rsid w:val="00D5756E"/>
    <w:rsid w:val="00D602E1"/>
    <w:rsid w:val="00D60FC1"/>
    <w:rsid w:val="00D656F3"/>
    <w:rsid w:val="00D65C9A"/>
    <w:rsid w:val="00D6713B"/>
    <w:rsid w:val="00D725FD"/>
    <w:rsid w:val="00D73184"/>
    <w:rsid w:val="00D80D69"/>
    <w:rsid w:val="00D812DA"/>
    <w:rsid w:val="00D84439"/>
    <w:rsid w:val="00D84F4E"/>
    <w:rsid w:val="00D8619C"/>
    <w:rsid w:val="00D9172F"/>
    <w:rsid w:val="00D920BC"/>
    <w:rsid w:val="00D93CCA"/>
    <w:rsid w:val="00D94C7D"/>
    <w:rsid w:val="00D94CA4"/>
    <w:rsid w:val="00D9510D"/>
    <w:rsid w:val="00DA0E17"/>
    <w:rsid w:val="00DA1DE6"/>
    <w:rsid w:val="00DA502A"/>
    <w:rsid w:val="00DA7C36"/>
    <w:rsid w:val="00DB0BD0"/>
    <w:rsid w:val="00DB5709"/>
    <w:rsid w:val="00DB6EDE"/>
    <w:rsid w:val="00DC1B2E"/>
    <w:rsid w:val="00DC5C23"/>
    <w:rsid w:val="00DC5FD9"/>
    <w:rsid w:val="00DD21BC"/>
    <w:rsid w:val="00DD4596"/>
    <w:rsid w:val="00DD7DB1"/>
    <w:rsid w:val="00DE0CF8"/>
    <w:rsid w:val="00DE3BD6"/>
    <w:rsid w:val="00DF05CD"/>
    <w:rsid w:val="00DF21D4"/>
    <w:rsid w:val="00DF5A83"/>
    <w:rsid w:val="00DF5B59"/>
    <w:rsid w:val="00DF5B6B"/>
    <w:rsid w:val="00DF5F30"/>
    <w:rsid w:val="00E0021C"/>
    <w:rsid w:val="00E00314"/>
    <w:rsid w:val="00E015C6"/>
    <w:rsid w:val="00E015FA"/>
    <w:rsid w:val="00E022FA"/>
    <w:rsid w:val="00E0301F"/>
    <w:rsid w:val="00E0319D"/>
    <w:rsid w:val="00E063AE"/>
    <w:rsid w:val="00E10B74"/>
    <w:rsid w:val="00E13CB4"/>
    <w:rsid w:val="00E14B47"/>
    <w:rsid w:val="00E23F8A"/>
    <w:rsid w:val="00E27CAA"/>
    <w:rsid w:val="00E31E32"/>
    <w:rsid w:val="00E32293"/>
    <w:rsid w:val="00E4076C"/>
    <w:rsid w:val="00E415C1"/>
    <w:rsid w:val="00E42487"/>
    <w:rsid w:val="00E44E7D"/>
    <w:rsid w:val="00E45C75"/>
    <w:rsid w:val="00E4759E"/>
    <w:rsid w:val="00E47D47"/>
    <w:rsid w:val="00E51134"/>
    <w:rsid w:val="00E51BC7"/>
    <w:rsid w:val="00E51D4A"/>
    <w:rsid w:val="00E560B1"/>
    <w:rsid w:val="00E57395"/>
    <w:rsid w:val="00E576D6"/>
    <w:rsid w:val="00E61B12"/>
    <w:rsid w:val="00E63D0A"/>
    <w:rsid w:val="00E6500A"/>
    <w:rsid w:val="00E65D27"/>
    <w:rsid w:val="00E67FE1"/>
    <w:rsid w:val="00E704B1"/>
    <w:rsid w:val="00E7245C"/>
    <w:rsid w:val="00E7348A"/>
    <w:rsid w:val="00E81071"/>
    <w:rsid w:val="00E84CFE"/>
    <w:rsid w:val="00E879B7"/>
    <w:rsid w:val="00E9081E"/>
    <w:rsid w:val="00E91139"/>
    <w:rsid w:val="00E969F3"/>
    <w:rsid w:val="00E97541"/>
    <w:rsid w:val="00EA0D21"/>
    <w:rsid w:val="00EA1931"/>
    <w:rsid w:val="00EC33FE"/>
    <w:rsid w:val="00EC74C7"/>
    <w:rsid w:val="00ED1E9F"/>
    <w:rsid w:val="00ED3545"/>
    <w:rsid w:val="00ED654B"/>
    <w:rsid w:val="00ED692B"/>
    <w:rsid w:val="00ED69FC"/>
    <w:rsid w:val="00ED72DB"/>
    <w:rsid w:val="00EE4B17"/>
    <w:rsid w:val="00EF20B4"/>
    <w:rsid w:val="00EF3E38"/>
    <w:rsid w:val="00EF44FF"/>
    <w:rsid w:val="00F05D99"/>
    <w:rsid w:val="00F078F2"/>
    <w:rsid w:val="00F107A9"/>
    <w:rsid w:val="00F1402F"/>
    <w:rsid w:val="00F169AA"/>
    <w:rsid w:val="00F31833"/>
    <w:rsid w:val="00F3221F"/>
    <w:rsid w:val="00F37BFA"/>
    <w:rsid w:val="00F47CD2"/>
    <w:rsid w:val="00F520F2"/>
    <w:rsid w:val="00F534EC"/>
    <w:rsid w:val="00F57C26"/>
    <w:rsid w:val="00F636F5"/>
    <w:rsid w:val="00F63CD4"/>
    <w:rsid w:val="00F659E6"/>
    <w:rsid w:val="00F72C1F"/>
    <w:rsid w:val="00F72F43"/>
    <w:rsid w:val="00F82213"/>
    <w:rsid w:val="00F84FD6"/>
    <w:rsid w:val="00F87AC9"/>
    <w:rsid w:val="00F97EFD"/>
    <w:rsid w:val="00FA0EA8"/>
    <w:rsid w:val="00FA1D6C"/>
    <w:rsid w:val="00FA3CC3"/>
    <w:rsid w:val="00FA7E24"/>
    <w:rsid w:val="00FB2D25"/>
    <w:rsid w:val="00FB37A4"/>
    <w:rsid w:val="00FB415B"/>
    <w:rsid w:val="00FC3194"/>
    <w:rsid w:val="00FC50C7"/>
    <w:rsid w:val="00FC51E6"/>
    <w:rsid w:val="00FC5D13"/>
    <w:rsid w:val="00FD02A6"/>
    <w:rsid w:val="00FD2D13"/>
    <w:rsid w:val="00FD509A"/>
    <w:rsid w:val="00FD54C9"/>
    <w:rsid w:val="00FD6588"/>
    <w:rsid w:val="00FE0B71"/>
    <w:rsid w:val="00FE17FD"/>
    <w:rsid w:val="00FE248F"/>
    <w:rsid w:val="00FE320A"/>
    <w:rsid w:val="00FE4379"/>
    <w:rsid w:val="00FE4DEA"/>
    <w:rsid w:val="00FF1D26"/>
    <w:rsid w:val="00FF2C1B"/>
    <w:rsid w:val="00FF562D"/>
    <w:rsid w:val="00FF5F56"/>
    <w:rsid w:val="00FF603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18A0002"/>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F20"/>
    <w:pPr>
      <w:spacing w:after="200" w:line="276" w:lineRule="auto"/>
    </w:pPr>
  </w:style>
  <w:style w:type="paragraph" w:styleId="Ttulo1">
    <w:name w:val="heading 1"/>
    <w:basedOn w:val="Normal"/>
    <w:next w:val="Normal"/>
    <w:link w:val="Ttulo1Char"/>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har"/>
    <w:semiHidden/>
    <w:unhideWhenUsed/>
    <w:qFormat/>
    <w:rsid w:val="009464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semiHidden/>
    <w:unhideWhenUsed/>
    <w:qFormat/>
    <w:rsid w:val="000A000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semiHidden/>
    <w:unhideWhenUsed/>
    <w:qFormat/>
    <w:rsid w:val="00E23F8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semiHidden/>
    <w:unhideWhenUsed/>
    <w:qFormat/>
    <w:rsid w:val="000A0007"/>
    <w:pPr>
      <w:spacing w:before="240" w:after="60" w:line="240" w:lineRule="auto"/>
      <w:outlineLvl w:val="4"/>
    </w:pPr>
    <w:rPr>
      <w:rFonts w:ascii="Times New Roman" w:eastAsia="Times New Roman" w:hAnsi="Times New Roman" w:cs="Times New Roman"/>
      <w:b/>
      <w:bCs/>
      <w:i/>
      <w:iCs/>
      <w:sz w:val="26"/>
      <w:szCs w:val="26"/>
      <w:lang w:eastAsia="pt-BR"/>
    </w:rPr>
  </w:style>
  <w:style w:type="paragraph" w:styleId="Ttulo6">
    <w:name w:val="heading 6"/>
    <w:basedOn w:val="Normal"/>
    <w:next w:val="Normal"/>
    <w:link w:val="Ttulo6Char"/>
    <w:semiHidden/>
    <w:unhideWhenUsed/>
    <w:qFormat/>
    <w:rsid w:val="000A0007"/>
    <w:pPr>
      <w:spacing w:before="240" w:after="60" w:line="240" w:lineRule="auto"/>
      <w:outlineLvl w:val="5"/>
    </w:pPr>
    <w:rPr>
      <w:rFonts w:ascii="Times New Roman" w:eastAsia="Times New Roman" w:hAnsi="Times New Roman" w:cs="Times New Roman"/>
      <w:b/>
      <w:bCs/>
      <w:lang w:eastAsia="pt-BR"/>
    </w:rPr>
  </w:style>
  <w:style w:type="paragraph" w:styleId="Ttulo7">
    <w:name w:val="heading 7"/>
    <w:basedOn w:val="Normal"/>
    <w:next w:val="Normal"/>
    <w:link w:val="Ttulo7Char"/>
    <w:uiPriority w:val="99"/>
    <w:semiHidden/>
    <w:unhideWhenUsed/>
    <w:qFormat/>
    <w:rsid w:val="000A0007"/>
    <w:pPr>
      <w:spacing w:before="240" w:after="60" w:line="240" w:lineRule="auto"/>
      <w:outlineLvl w:val="6"/>
    </w:pPr>
    <w:rPr>
      <w:rFonts w:ascii="Times New Roman" w:eastAsia="Times New Roman" w:hAnsi="Times New Roman" w:cs="Times New Roman"/>
      <w:sz w:val="24"/>
      <w:szCs w:val="24"/>
      <w:lang w:eastAsia="pt-BR"/>
    </w:rPr>
  </w:style>
  <w:style w:type="paragraph" w:styleId="Ttulo8">
    <w:name w:val="heading 8"/>
    <w:basedOn w:val="Normal"/>
    <w:next w:val="Normal"/>
    <w:link w:val="Ttulo8Char"/>
    <w:uiPriority w:val="99"/>
    <w:semiHidden/>
    <w:unhideWhenUsed/>
    <w:qFormat/>
    <w:rsid w:val="000A0007"/>
    <w:pPr>
      <w:spacing w:before="240" w:after="60" w:line="240" w:lineRule="auto"/>
      <w:outlineLvl w:val="7"/>
    </w:pPr>
    <w:rPr>
      <w:rFonts w:ascii="Times New Roman" w:eastAsia="Times New Roman" w:hAnsi="Times New Roman" w:cs="Times New Roman"/>
      <w:i/>
      <w:iCs/>
      <w:sz w:val="24"/>
      <w:szCs w:val="24"/>
      <w:lang w:eastAsia="pt-BR"/>
    </w:rPr>
  </w:style>
  <w:style w:type="paragraph" w:styleId="Ttulo9">
    <w:name w:val="heading 9"/>
    <w:basedOn w:val="Normal"/>
    <w:next w:val="Normal"/>
    <w:link w:val="Ttulo9Char"/>
    <w:uiPriority w:val="99"/>
    <w:semiHidden/>
    <w:unhideWhenUsed/>
    <w:qFormat/>
    <w:rsid w:val="000A0007"/>
    <w:pPr>
      <w:tabs>
        <w:tab w:val="left" w:pos="6480"/>
      </w:tabs>
      <w:suppressAutoHyphens/>
      <w:spacing w:before="240" w:after="60" w:line="240" w:lineRule="auto"/>
      <w:outlineLvl w:val="8"/>
    </w:pPr>
    <w:rPr>
      <w:rFonts w:ascii="Arial" w:eastAsia="Times New Roman" w:hAnsi="Arial" w:cs="Arial"/>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qFormat/>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qFormat/>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qFormat/>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iPriority w:val="99"/>
    <w:unhideWhenUsed/>
    <w:qFormat/>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uiPriority w:val="99"/>
    <w:qFormat/>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rsid w:val="00864F5F"/>
    <w:rPr>
      <w:rFonts w:asciiTheme="majorHAnsi" w:eastAsiaTheme="majorEastAsia" w:hAnsiTheme="majorHAnsi" w:cstheme="majorBidi"/>
      <w:b/>
      <w:bCs/>
      <w:color w:val="2F5496" w:themeColor="accent1" w:themeShade="BF"/>
      <w:sz w:val="28"/>
      <w:szCs w:val="28"/>
    </w:rPr>
  </w:style>
  <w:style w:type="paragraph" w:styleId="NormalWeb">
    <w:name w:val="Normal (Web)"/>
    <w:basedOn w:val="Normal"/>
    <w:uiPriority w:val="99"/>
    <w:semiHidden/>
    <w:unhideWhenUsed/>
    <w:qFormat/>
    <w:rsid w:val="00977E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semiHidden/>
    <w:rsid w:val="00946486"/>
    <w:rPr>
      <w:rFonts w:asciiTheme="majorHAnsi" w:eastAsiaTheme="majorEastAsia" w:hAnsiTheme="majorHAnsi" w:cstheme="majorBidi"/>
      <w:color w:val="2F5496" w:themeColor="accent1" w:themeShade="BF"/>
      <w:sz w:val="26"/>
      <w:szCs w:val="26"/>
    </w:rPr>
  </w:style>
  <w:style w:type="character" w:styleId="Hyperlink">
    <w:name w:val="Hyperlink"/>
    <w:uiPriority w:val="99"/>
    <w:unhideWhenUsed/>
    <w:rsid w:val="00946486"/>
    <w:rPr>
      <w:color w:val="0000FF"/>
      <w:u w:val="single"/>
    </w:rPr>
  </w:style>
  <w:style w:type="character" w:customStyle="1" w:styleId="fontstyle01">
    <w:name w:val="fontstyle01"/>
    <w:rsid w:val="00946486"/>
    <w:rPr>
      <w:rFonts w:ascii="Times-Roman" w:hAnsi="Times-Roman" w:hint="default"/>
      <w:b w:val="0"/>
      <w:bCs w:val="0"/>
      <w:i w:val="0"/>
      <w:iCs w:val="0"/>
      <w:color w:val="000000"/>
      <w:sz w:val="20"/>
      <w:szCs w:val="20"/>
    </w:rPr>
  </w:style>
  <w:style w:type="table" w:styleId="Tabelacomgrade">
    <w:name w:val="Table Grid"/>
    <w:basedOn w:val="Tabelanormal"/>
    <w:uiPriority w:val="59"/>
    <w:rsid w:val="00D31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unhideWhenUsed/>
    <w:qFormat/>
    <w:rsid w:val="00A76B73"/>
    <w:pPr>
      <w:spacing w:after="120" w:line="480" w:lineRule="auto"/>
      <w:ind w:left="283"/>
    </w:pPr>
    <w:rPr>
      <w:rFonts w:ascii="Times New Roman" w:eastAsia="Calibri" w:hAnsi="Times New Roman" w:cs="Times New Roman"/>
      <w:sz w:val="24"/>
      <w:szCs w:val="24"/>
      <w:lang w:eastAsia="pt-BR"/>
    </w:rPr>
  </w:style>
  <w:style w:type="character" w:customStyle="1" w:styleId="Recuodecorpodetexto2Char">
    <w:name w:val="Recuo de corpo de texto 2 Char"/>
    <w:basedOn w:val="Fontepargpadro"/>
    <w:link w:val="Recuodecorpodetexto2"/>
    <w:uiPriority w:val="99"/>
    <w:rsid w:val="00A76B73"/>
    <w:rPr>
      <w:rFonts w:ascii="Times New Roman" w:eastAsia="Calibri" w:hAnsi="Times New Roman" w:cs="Times New Roman"/>
      <w:sz w:val="24"/>
      <w:szCs w:val="24"/>
      <w:lang w:eastAsia="pt-BR"/>
    </w:rPr>
  </w:style>
  <w:style w:type="character" w:styleId="Forte">
    <w:name w:val="Strong"/>
    <w:basedOn w:val="Fontepargpadro"/>
    <w:uiPriority w:val="22"/>
    <w:qFormat/>
    <w:rsid w:val="008C125E"/>
    <w:rPr>
      <w:b/>
      <w:bCs/>
    </w:rPr>
  </w:style>
  <w:style w:type="paragraph" w:styleId="TextosemFormatao">
    <w:name w:val="Plain Text"/>
    <w:basedOn w:val="Normal"/>
    <w:link w:val="TextosemFormataoChar"/>
    <w:uiPriority w:val="99"/>
    <w:unhideWhenUsed/>
    <w:qFormat/>
    <w:rsid w:val="00656F36"/>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uiPriority w:val="99"/>
    <w:qFormat/>
    <w:rsid w:val="00656F36"/>
    <w:rPr>
      <w:rFonts w:ascii="Courier New" w:eastAsia="Calibri" w:hAnsi="Courier New" w:cs="Arial"/>
      <w:bCs/>
      <w:sz w:val="20"/>
      <w:szCs w:val="24"/>
      <w:lang w:eastAsia="pt-BR"/>
    </w:rPr>
  </w:style>
  <w:style w:type="paragraph" w:styleId="Recuodecorpodetexto3">
    <w:name w:val="Body Text Indent 3"/>
    <w:basedOn w:val="Normal"/>
    <w:link w:val="Recuodecorpodetexto3Char"/>
    <w:uiPriority w:val="99"/>
    <w:unhideWhenUsed/>
    <w:qFormat/>
    <w:rsid w:val="005A6C5D"/>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5A6C5D"/>
    <w:rPr>
      <w:sz w:val="16"/>
      <w:szCs w:val="16"/>
    </w:rPr>
  </w:style>
  <w:style w:type="paragraph" w:styleId="Recuodecorpodetexto">
    <w:name w:val="Body Text Indent"/>
    <w:basedOn w:val="Normal"/>
    <w:link w:val="RecuodecorpodetextoChar"/>
    <w:uiPriority w:val="99"/>
    <w:unhideWhenUsed/>
    <w:qFormat/>
    <w:rsid w:val="003A2D44"/>
    <w:pPr>
      <w:spacing w:after="120"/>
      <w:ind w:left="283"/>
    </w:pPr>
  </w:style>
  <w:style w:type="character" w:customStyle="1" w:styleId="RecuodecorpodetextoChar">
    <w:name w:val="Recuo de corpo de texto Char"/>
    <w:basedOn w:val="Fontepargpadro"/>
    <w:link w:val="Recuodecorpodetexto"/>
    <w:uiPriority w:val="99"/>
    <w:rsid w:val="003A2D44"/>
  </w:style>
  <w:style w:type="paragraph" w:customStyle="1" w:styleId="Ementa">
    <w:name w:val="Ementa"/>
    <w:basedOn w:val="Normal"/>
    <w:uiPriority w:val="1"/>
    <w:qFormat/>
    <w:rsid w:val="00A06B20"/>
    <w:pPr>
      <w:spacing w:before="120" w:after="120" w:line="240" w:lineRule="auto"/>
      <w:ind w:left="4253"/>
      <w:jc w:val="both"/>
    </w:pPr>
    <w:rPr>
      <w:rFonts w:ascii="Calibri" w:eastAsia="Calibri" w:hAnsi="Calibri" w:cs="Times New Roman"/>
      <w:i/>
      <w:sz w:val="24"/>
    </w:rPr>
  </w:style>
  <w:style w:type="paragraph" w:customStyle="1" w:styleId="Normal1">
    <w:name w:val="Normal1"/>
    <w:uiPriority w:val="99"/>
    <w:qFormat/>
    <w:rsid w:val="00CB6F9E"/>
    <w:pPr>
      <w:spacing w:after="0" w:line="240" w:lineRule="auto"/>
    </w:pPr>
    <w:rPr>
      <w:rFonts w:ascii="Cambria" w:eastAsia="Cambria" w:hAnsi="Cambria" w:cs="Cambria"/>
      <w:sz w:val="24"/>
      <w:szCs w:val="24"/>
      <w:lang w:eastAsia="pt-BR"/>
    </w:rPr>
  </w:style>
  <w:style w:type="paragraph" w:styleId="Corpodetexto2">
    <w:name w:val="Body Text 2"/>
    <w:basedOn w:val="Normal"/>
    <w:link w:val="Corpodetexto2Char"/>
    <w:uiPriority w:val="99"/>
    <w:unhideWhenUsed/>
    <w:qFormat/>
    <w:rsid w:val="00763FA6"/>
    <w:pPr>
      <w:spacing w:after="120" w:line="480" w:lineRule="auto"/>
    </w:pPr>
  </w:style>
  <w:style w:type="character" w:customStyle="1" w:styleId="Corpodetexto2Char">
    <w:name w:val="Corpo de texto 2 Char"/>
    <w:basedOn w:val="Fontepargpadro"/>
    <w:link w:val="Corpodetexto2"/>
    <w:uiPriority w:val="99"/>
    <w:rsid w:val="00763FA6"/>
  </w:style>
  <w:style w:type="character" w:customStyle="1" w:styleId="PargrafoChar">
    <w:name w:val="Parágrafo Char"/>
    <w:link w:val="Pargrafo"/>
    <w:semiHidden/>
    <w:locked/>
    <w:rsid w:val="00763FA6"/>
    <w:rPr>
      <w:rFonts w:ascii="Arial" w:eastAsia="Times New Roman" w:hAnsi="Arial" w:cs="Arial"/>
      <w:szCs w:val="24"/>
    </w:rPr>
  </w:style>
  <w:style w:type="paragraph" w:customStyle="1" w:styleId="Pargrafo">
    <w:name w:val="Parágrafo"/>
    <w:basedOn w:val="Normal"/>
    <w:link w:val="PargrafoChar"/>
    <w:semiHidden/>
    <w:qFormat/>
    <w:rsid w:val="00763FA6"/>
    <w:pPr>
      <w:spacing w:after="0" w:line="360" w:lineRule="auto"/>
      <w:jc w:val="both"/>
    </w:pPr>
    <w:rPr>
      <w:rFonts w:ascii="Arial" w:eastAsia="Times New Roman" w:hAnsi="Arial" w:cs="Arial"/>
      <w:szCs w:val="24"/>
    </w:rPr>
  </w:style>
  <w:style w:type="numbering" w:customStyle="1" w:styleId="Semlista1">
    <w:name w:val="Sem lista1"/>
    <w:next w:val="Semlista"/>
    <w:uiPriority w:val="99"/>
    <w:semiHidden/>
    <w:unhideWhenUsed/>
    <w:rsid w:val="007D181E"/>
  </w:style>
  <w:style w:type="paragraph" w:styleId="Ttulo">
    <w:name w:val="Title"/>
    <w:basedOn w:val="Normal"/>
    <w:link w:val="TtuloChar"/>
    <w:uiPriority w:val="99"/>
    <w:qFormat/>
    <w:rsid w:val="007D181E"/>
    <w:pPr>
      <w:spacing w:after="0" w:line="240" w:lineRule="auto"/>
      <w:ind w:left="1080"/>
      <w:jc w:val="center"/>
    </w:pPr>
    <w:rPr>
      <w:rFonts w:ascii="Courier New" w:eastAsia="Times New Roman" w:hAnsi="Courier New" w:cs="Courier New"/>
      <w:b/>
      <w:bCs/>
      <w:sz w:val="24"/>
      <w:szCs w:val="24"/>
      <w:u w:val="single"/>
      <w:lang w:eastAsia="pt-BR"/>
    </w:rPr>
  </w:style>
  <w:style w:type="character" w:customStyle="1" w:styleId="TtuloChar">
    <w:name w:val="Título Char"/>
    <w:basedOn w:val="Fontepargpadro"/>
    <w:link w:val="Ttulo"/>
    <w:uiPriority w:val="99"/>
    <w:rsid w:val="007D181E"/>
    <w:rPr>
      <w:rFonts w:ascii="Courier New" w:eastAsia="Times New Roman" w:hAnsi="Courier New" w:cs="Courier New"/>
      <w:b/>
      <w:bCs/>
      <w:sz w:val="24"/>
      <w:szCs w:val="24"/>
      <w:u w:val="single"/>
      <w:lang w:eastAsia="pt-BR"/>
    </w:rPr>
  </w:style>
  <w:style w:type="paragraph" w:customStyle="1" w:styleId="PargrafoNormal">
    <w:name w:val="Parágrafo Normal"/>
    <w:basedOn w:val="Normal"/>
    <w:rsid w:val="007D181E"/>
    <w:pPr>
      <w:spacing w:after="360" w:line="360" w:lineRule="auto"/>
      <w:ind w:firstLine="1701"/>
      <w:jc w:val="both"/>
    </w:pPr>
    <w:rPr>
      <w:rFonts w:ascii="Arial" w:eastAsia="Times New Roman" w:hAnsi="Arial" w:cs="Arial"/>
      <w:sz w:val="24"/>
      <w:szCs w:val="18"/>
      <w:lang w:eastAsia="pt-BR"/>
    </w:rPr>
  </w:style>
  <w:style w:type="paragraph" w:customStyle="1" w:styleId="Inciso">
    <w:name w:val="Inciso"/>
    <w:basedOn w:val="Normal"/>
    <w:rsid w:val="007D181E"/>
    <w:pPr>
      <w:numPr>
        <w:numId w:val="13"/>
      </w:numPr>
      <w:spacing w:beforeLines="50" w:afterLines="50" w:after="0" w:line="360" w:lineRule="auto"/>
      <w:jc w:val="both"/>
    </w:pPr>
    <w:rPr>
      <w:rFonts w:ascii="Arial" w:eastAsia="Times New Roman" w:hAnsi="Arial" w:cs="Arial"/>
      <w:sz w:val="24"/>
      <w:szCs w:val="18"/>
      <w:lang w:eastAsia="pt-BR"/>
    </w:rPr>
  </w:style>
  <w:style w:type="table" w:customStyle="1" w:styleId="Tabelacomgrade1">
    <w:name w:val="Tabela com grade1"/>
    <w:basedOn w:val="Tabelanormal"/>
    <w:next w:val="Tabelacomgrade"/>
    <w:uiPriority w:val="59"/>
    <w:rsid w:val="007D181E"/>
    <w:pPr>
      <w:spacing w:after="0" w:line="240" w:lineRule="auto"/>
    </w:pPr>
    <w:rPr>
      <w:rFonts w:eastAsia="Times New Roman"/>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body">
    <w:name w:val="Text body"/>
    <w:basedOn w:val="Normal"/>
    <w:rsid w:val="00E81071"/>
    <w:pPr>
      <w:widowControl w:val="0"/>
      <w:suppressAutoHyphens/>
      <w:autoSpaceDN w:val="0"/>
      <w:spacing w:after="140" w:line="288" w:lineRule="auto"/>
      <w:textAlignment w:val="baseline"/>
    </w:pPr>
    <w:rPr>
      <w:rFonts w:ascii="Liberation Serif" w:eastAsia="SimSun" w:hAnsi="Liberation Serif" w:cs="Mangal"/>
      <w:kern w:val="3"/>
      <w:sz w:val="24"/>
      <w:szCs w:val="24"/>
      <w:lang w:eastAsia="zh-CN" w:bidi="hi-IN"/>
    </w:rPr>
  </w:style>
  <w:style w:type="character" w:customStyle="1" w:styleId="Ttulo4Char">
    <w:name w:val="Título 4 Char"/>
    <w:basedOn w:val="Fontepargpadro"/>
    <w:link w:val="Ttulo4"/>
    <w:semiHidden/>
    <w:qFormat/>
    <w:rsid w:val="00E23F8A"/>
    <w:rPr>
      <w:rFonts w:asciiTheme="majorHAnsi" w:eastAsiaTheme="majorEastAsia" w:hAnsiTheme="majorHAnsi" w:cstheme="majorBidi"/>
      <w:i/>
      <w:iCs/>
      <w:color w:val="2F5496" w:themeColor="accent1" w:themeShade="BF"/>
    </w:rPr>
  </w:style>
  <w:style w:type="paragraph" w:styleId="Textodenotaderodap">
    <w:name w:val="footnote text"/>
    <w:basedOn w:val="Normal"/>
    <w:link w:val="TextodenotaderodapChar"/>
    <w:uiPriority w:val="99"/>
    <w:semiHidden/>
    <w:unhideWhenUsed/>
    <w:rsid w:val="009E2F6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E2F63"/>
    <w:rPr>
      <w:sz w:val="20"/>
      <w:szCs w:val="20"/>
    </w:rPr>
  </w:style>
  <w:style w:type="character" w:styleId="Refdenotaderodap">
    <w:name w:val="footnote reference"/>
    <w:basedOn w:val="Fontepargpadro"/>
    <w:uiPriority w:val="99"/>
    <w:semiHidden/>
    <w:unhideWhenUsed/>
    <w:rsid w:val="009E2F63"/>
    <w:rPr>
      <w:vertAlign w:val="superscript"/>
    </w:rPr>
  </w:style>
  <w:style w:type="character" w:customStyle="1" w:styleId="Ttulo3Char">
    <w:name w:val="Título 3 Char"/>
    <w:basedOn w:val="Fontepargpadro"/>
    <w:link w:val="Ttulo3"/>
    <w:semiHidden/>
    <w:rsid w:val="000A0007"/>
    <w:rPr>
      <w:rFonts w:asciiTheme="majorHAnsi" w:eastAsiaTheme="majorEastAsia" w:hAnsiTheme="majorHAnsi" w:cstheme="majorBidi"/>
      <w:color w:val="1F3763" w:themeColor="accent1" w:themeShade="7F"/>
      <w:sz w:val="24"/>
      <w:szCs w:val="24"/>
    </w:rPr>
  </w:style>
  <w:style w:type="character" w:customStyle="1" w:styleId="Ttulo5Char">
    <w:name w:val="Título 5 Char"/>
    <w:basedOn w:val="Fontepargpadro"/>
    <w:link w:val="Ttulo5"/>
    <w:semiHidden/>
    <w:rsid w:val="000A0007"/>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semiHidden/>
    <w:rsid w:val="000A0007"/>
    <w:rPr>
      <w:rFonts w:ascii="Times New Roman" w:eastAsia="Times New Roman" w:hAnsi="Times New Roman" w:cs="Times New Roman"/>
      <w:b/>
      <w:bCs/>
      <w:lang w:eastAsia="pt-BR"/>
    </w:rPr>
  </w:style>
  <w:style w:type="character" w:customStyle="1" w:styleId="Ttulo7Char">
    <w:name w:val="Título 7 Char"/>
    <w:basedOn w:val="Fontepargpadro"/>
    <w:link w:val="Ttulo7"/>
    <w:uiPriority w:val="99"/>
    <w:semiHidden/>
    <w:qFormat/>
    <w:rsid w:val="000A0007"/>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uiPriority w:val="99"/>
    <w:semiHidden/>
    <w:rsid w:val="000A0007"/>
    <w:rPr>
      <w:rFonts w:ascii="Times New Roman" w:eastAsia="Times New Roman" w:hAnsi="Times New Roman" w:cs="Times New Roman"/>
      <w:i/>
      <w:iCs/>
      <w:sz w:val="24"/>
      <w:szCs w:val="24"/>
      <w:lang w:eastAsia="pt-BR"/>
    </w:rPr>
  </w:style>
  <w:style w:type="character" w:customStyle="1" w:styleId="Ttulo9Char">
    <w:name w:val="Título 9 Char"/>
    <w:basedOn w:val="Fontepargpadro"/>
    <w:link w:val="Ttulo9"/>
    <w:uiPriority w:val="99"/>
    <w:semiHidden/>
    <w:qFormat/>
    <w:rsid w:val="000A0007"/>
    <w:rPr>
      <w:rFonts w:ascii="Arial" w:eastAsia="Times New Roman" w:hAnsi="Arial" w:cs="Arial"/>
      <w:lang w:eastAsia="ar-SA"/>
    </w:rPr>
  </w:style>
  <w:style w:type="character" w:styleId="HiperlinkVisitado">
    <w:name w:val="FollowedHyperlink"/>
    <w:uiPriority w:val="99"/>
    <w:semiHidden/>
    <w:unhideWhenUsed/>
    <w:rsid w:val="000A0007"/>
    <w:rPr>
      <w:color w:val="800080"/>
      <w:u w:val="single"/>
    </w:rPr>
  </w:style>
  <w:style w:type="paragraph" w:customStyle="1" w:styleId="msonormal0">
    <w:name w:val="msonormal"/>
    <w:basedOn w:val="Normal"/>
    <w:uiPriority w:val="99"/>
    <w:qFormat/>
    <w:rsid w:val="000A000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Lista">
    <w:name w:val="List"/>
    <w:basedOn w:val="Corpodetexto"/>
    <w:uiPriority w:val="99"/>
    <w:semiHidden/>
    <w:unhideWhenUsed/>
    <w:qFormat/>
    <w:rsid w:val="000A0007"/>
    <w:pPr>
      <w:suppressAutoHyphens/>
    </w:pPr>
    <w:rPr>
      <w:rFonts w:ascii="Times New Roman" w:hAnsi="Times New Roman"/>
      <w:sz w:val="28"/>
      <w:lang w:eastAsia="ar-SA"/>
    </w:rPr>
  </w:style>
  <w:style w:type="paragraph" w:styleId="Commarcadores">
    <w:name w:val="List Bullet"/>
    <w:basedOn w:val="Normal"/>
    <w:uiPriority w:val="99"/>
    <w:semiHidden/>
    <w:unhideWhenUsed/>
    <w:qFormat/>
    <w:rsid w:val="000A0007"/>
    <w:pPr>
      <w:numPr>
        <w:numId w:val="28"/>
      </w:numPr>
      <w:tabs>
        <w:tab w:val="clear" w:pos="360"/>
        <w:tab w:val="left" w:pos="720"/>
      </w:tabs>
      <w:spacing w:after="0" w:line="240" w:lineRule="auto"/>
      <w:ind w:left="0" w:firstLine="0"/>
    </w:pPr>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semiHidden/>
    <w:unhideWhenUsed/>
    <w:qFormat/>
    <w:rsid w:val="000A0007"/>
    <w:pPr>
      <w:spacing w:after="0" w:line="240" w:lineRule="auto"/>
      <w:jc w:val="both"/>
    </w:pPr>
    <w:rPr>
      <w:rFonts w:ascii="Arial" w:eastAsia="Times New Roman" w:hAnsi="Arial" w:cs="Times New Roman"/>
      <w:sz w:val="24"/>
      <w:szCs w:val="20"/>
      <w:lang w:eastAsia="pt-BR"/>
    </w:rPr>
  </w:style>
  <w:style w:type="character" w:customStyle="1" w:styleId="Corpodetexto3Char">
    <w:name w:val="Corpo de texto 3 Char"/>
    <w:basedOn w:val="Fontepargpadro"/>
    <w:link w:val="Corpodetexto3"/>
    <w:uiPriority w:val="99"/>
    <w:semiHidden/>
    <w:rsid w:val="000A0007"/>
    <w:rPr>
      <w:rFonts w:ascii="Arial" w:eastAsia="Times New Roman" w:hAnsi="Arial" w:cs="Times New Roman"/>
      <w:sz w:val="24"/>
      <w:szCs w:val="20"/>
      <w:lang w:eastAsia="pt-BR"/>
    </w:rPr>
  </w:style>
  <w:style w:type="paragraph" w:customStyle="1" w:styleId="Default">
    <w:name w:val="Default"/>
    <w:uiPriority w:val="99"/>
    <w:qFormat/>
    <w:rsid w:val="000A0007"/>
    <w:pPr>
      <w:autoSpaceDE w:val="0"/>
      <w:autoSpaceDN w:val="0"/>
      <w:adjustRightInd w:val="0"/>
      <w:spacing w:after="0" w:line="240" w:lineRule="auto"/>
    </w:pPr>
    <w:rPr>
      <w:rFonts w:ascii="Calibri" w:eastAsia="Calibri" w:hAnsi="Calibri" w:cs="Calibri"/>
      <w:color w:val="000000"/>
      <w:sz w:val="24"/>
      <w:szCs w:val="24"/>
    </w:rPr>
  </w:style>
  <w:style w:type="paragraph" w:customStyle="1" w:styleId="Recuodecorpodetexto21">
    <w:name w:val="Recuo de corpo de texto 21"/>
    <w:basedOn w:val="Normal"/>
    <w:uiPriority w:val="99"/>
    <w:qFormat/>
    <w:rsid w:val="000A0007"/>
    <w:pPr>
      <w:suppressAutoHyphens/>
      <w:spacing w:after="0" w:line="240" w:lineRule="auto"/>
      <w:ind w:firstLine="851"/>
      <w:jc w:val="both"/>
    </w:pPr>
    <w:rPr>
      <w:rFonts w:ascii="Souvenir Lt BT" w:eastAsia="Times New Roman" w:hAnsi="Souvenir Lt BT" w:cs="Times New Roman"/>
      <w:sz w:val="28"/>
      <w:szCs w:val="20"/>
      <w:lang w:eastAsia="ar-SA"/>
    </w:rPr>
  </w:style>
  <w:style w:type="paragraph" w:customStyle="1" w:styleId="Recuodecorpodetexto31">
    <w:name w:val="Recuo de corpo de texto 31"/>
    <w:basedOn w:val="Normal"/>
    <w:uiPriority w:val="99"/>
    <w:qFormat/>
    <w:rsid w:val="000A0007"/>
    <w:pPr>
      <w:suppressAutoHyphens/>
      <w:spacing w:after="0" w:line="240" w:lineRule="auto"/>
      <w:ind w:firstLine="851"/>
      <w:jc w:val="both"/>
    </w:pPr>
    <w:rPr>
      <w:rFonts w:ascii="Souvenir Lt BT" w:eastAsia="Times New Roman" w:hAnsi="Souvenir Lt BT" w:cs="Times New Roman"/>
      <w:sz w:val="20"/>
      <w:szCs w:val="20"/>
      <w:lang w:eastAsia="ar-SA"/>
    </w:rPr>
  </w:style>
  <w:style w:type="paragraph" w:customStyle="1" w:styleId="Corpodetexto21">
    <w:name w:val="Corpo de texto 21"/>
    <w:basedOn w:val="Normal"/>
    <w:uiPriority w:val="99"/>
    <w:qFormat/>
    <w:rsid w:val="000A0007"/>
    <w:pPr>
      <w:suppressAutoHyphens/>
      <w:spacing w:after="0" w:line="240" w:lineRule="auto"/>
      <w:jc w:val="both"/>
    </w:pPr>
    <w:rPr>
      <w:rFonts w:ascii="Souvenir Lt BT" w:eastAsia="Times New Roman" w:hAnsi="Souvenir Lt BT" w:cs="Times New Roman"/>
      <w:sz w:val="28"/>
      <w:szCs w:val="20"/>
      <w:lang w:eastAsia="ar-SA"/>
    </w:rPr>
  </w:style>
  <w:style w:type="paragraph" w:customStyle="1" w:styleId="Corpodetexto31">
    <w:name w:val="Corpo de texto 31"/>
    <w:basedOn w:val="Normal"/>
    <w:uiPriority w:val="99"/>
    <w:qFormat/>
    <w:rsid w:val="000A0007"/>
    <w:pPr>
      <w:suppressAutoHyphens/>
      <w:spacing w:after="0" w:line="240" w:lineRule="auto"/>
      <w:jc w:val="both"/>
    </w:pPr>
    <w:rPr>
      <w:rFonts w:ascii="Arial" w:eastAsia="Times New Roman" w:hAnsi="Arial" w:cs="Times New Roman"/>
      <w:sz w:val="24"/>
      <w:szCs w:val="20"/>
      <w:lang w:eastAsia="ar-SA"/>
    </w:rPr>
  </w:style>
  <w:style w:type="paragraph" w:customStyle="1" w:styleId="Recuodecorpodetexto22">
    <w:name w:val="Recuo de corpo de texto 22"/>
    <w:basedOn w:val="Normal"/>
    <w:uiPriority w:val="99"/>
    <w:qFormat/>
    <w:rsid w:val="000A0007"/>
    <w:pPr>
      <w:suppressAutoHyphens/>
      <w:spacing w:after="0" w:line="240" w:lineRule="auto"/>
      <w:ind w:firstLine="851"/>
      <w:jc w:val="both"/>
    </w:pPr>
    <w:rPr>
      <w:rFonts w:ascii="Souvenir Lt BT" w:eastAsia="Times New Roman" w:hAnsi="Souvenir Lt BT" w:cs="Times New Roman"/>
      <w:sz w:val="28"/>
      <w:szCs w:val="20"/>
      <w:lang w:eastAsia="ar-SA"/>
    </w:rPr>
  </w:style>
  <w:style w:type="paragraph" w:customStyle="1" w:styleId="Recuodecorpodetexto32">
    <w:name w:val="Recuo de corpo de texto 32"/>
    <w:basedOn w:val="Normal"/>
    <w:uiPriority w:val="99"/>
    <w:qFormat/>
    <w:rsid w:val="000A0007"/>
    <w:pPr>
      <w:suppressAutoHyphens/>
      <w:spacing w:after="0" w:line="240" w:lineRule="auto"/>
      <w:ind w:firstLine="851"/>
      <w:jc w:val="both"/>
    </w:pPr>
    <w:rPr>
      <w:rFonts w:ascii="Souvenir Lt BT" w:eastAsia="Times New Roman" w:hAnsi="Souvenir Lt BT" w:cs="Times New Roman"/>
      <w:color w:val="0000FF"/>
      <w:sz w:val="28"/>
      <w:szCs w:val="20"/>
      <w:lang w:eastAsia="ar-SA"/>
    </w:rPr>
  </w:style>
  <w:style w:type="paragraph" w:customStyle="1" w:styleId="Corpodetexto22">
    <w:name w:val="Corpo de texto 22"/>
    <w:basedOn w:val="Normal"/>
    <w:uiPriority w:val="99"/>
    <w:qFormat/>
    <w:rsid w:val="000A0007"/>
    <w:pPr>
      <w:suppressAutoHyphens/>
      <w:spacing w:after="0" w:line="240" w:lineRule="auto"/>
      <w:jc w:val="both"/>
    </w:pPr>
    <w:rPr>
      <w:rFonts w:ascii="Souvenir Lt BT" w:eastAsia="Times New Roman" w:hAnsi="Souvenir Lt BT" w:cs="Times New Roman"/>
      <w:sz w:val="28"/>
      <w:szCs w:val="20"/>
      <w:lang w:eastAsia="ar-SA"/>
    </w:rPr>
  </w:style>
  <w:style w:type="paragraph" w:customStyle="1" w:styleId="paragrafo">
    <w:name w:val="paragrafo"/>
    <w:basedOn w:val="Normal"/>
    <w:uiPriority w:val="99"/>
    <w:qFormat/>
    <w:rsid w:val="000A0007"/>
    <w:pPr>
      <w:widowControl w:val="0"/>
      <w:suppressLineNumbers/>
      <w:suppressAutoHyphens/>
      <w:spacing w:after="120" w:line="240" w:lineRule="auto"/>
      <w:ind w:firstLine="851"/>
      <w:jc w:val="both"/>
    </w:pPr>
    <w:rPr>
      <w:rFonts w:ascii="Times New Roman" w:eastAsia="Times New Roman" w:hAnsi="Times New Roman" w:cs="Times New Roman"/>
      <w:sz w:val="24"/>
      <w:szCs w:val="20"/>
      <w:lang w:eastAsia="pt-BR"/>
    </w:rPr>
  </w:style>
  <w:style w:type="paragraph" w:customStyle="1" w:styleId="CorpoPadro">
    <w:name w:val="Corpo Padrão"/>
    <w:basedOn w:val="Normal"/>
    <w:uiPriority w:val="99"/>
    <w:qFormat/>
    <w:rsid w:val="000A0007"/>
    <w:pPr>
      <w:suppressAutoHyphens/>
      <w:spacing w:line="360" w:lineRule="exact"/>
      <w:ind w:firstLine="2302"/>
      <w:jc w:val="both"/>
    </w:pPr>
    <w:rPr>
      <w:rFonts w:ascii="Arial" w:eastAsia="Times New Roman" w:hAnsi="Arial" w:cs="Times New Roman"/>
      <w:color w:val="000000"/>
      <w:sz w:val="24"/>
      <w:szCs w:val="20"/>
      <w:lang w:eastAsia="ar-SA"/>
    </w:rPr>
  </w:style>
  <w:style w:type="paragraph" w:customStyle="1" w:styleId="Recuodecorpodetexto33">
    <w:name w:val="Recuo de corpo de texto 33"/>
    <w:basedOn w:val="Normal"/>
    <w:uiPriority w:val="99"/>
    <w:qFormat/>
    <w:rsid w:val="000A0007"/>
    <w:pPr>
      <w:spacing w:after="0" w:line="240" w:lineRule="auto"/>
      <w:ind w:firstLine="2835"/>
      <w:jc w:val="both"/>
    </w:pPr>
    <w:rPr>
      <w:rFonts w:ascii="Arial" w:eastAsia="Times New Roman" w:hAnsi="Arial" w:cs="Times New Roman"/>
      <w:sz w:val="24"/>
      <w:szCs w:val="20"/>
      <w:lang w:eastAsia="pt-BR"/>
    </w:rPr>
  </w:style>
  <w:style w:type="paragraph" w:customStyle="1" w:styleId="Ttulo20">
    <w:name w:val="Título2"/>
    <w:basedOn w:val="Normal"/>
    <w:next w:val="Corpodetexto"/>
    <w:uiPriority w:val="99"/>
    <w:qFormat/>
    <w:rsid w:val="000A0007"/>
    <w:pPr>
      <w:keepNext/>
      <w:suppressAutoHyphens/>
      <w:spacing w:before="240" w:after="120" w:line="240" w:lineRule="auto"/>
    </w:pPr>
    <w:rPr>
      <w:rFonts w:ascii="Arial" w:eastAsia="DejaVu Sans" w:hAnsi="Arial" w:cs="DejaVu Sans"/>
      <w:sz w:val="28"/>
      <w:szCs w:val="28"/>
      <w:lang w:eastAsia="ar-SA"/>
    </w:rPr>
  </w:style>
  <w:style w:type="paragraph" w:customStyle="1" w:styleId="Legenda2">
    <w:name w:val="Legenda2"/>
    <w:basedOn w:val="Normal"/>
    <w:uiPriority w:val="99"/>
    <w:qFormat/>
    <w:rsid w:val="000A0007"/>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ndice">
    <w:name w:val="Índice"/>
    <w:basedOn w:val="Normal"/>
    <w:uiPriority w:val="99"/>
    <w:qFormat/>
    <w:rsid w:val="000A0007"/>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tulo10">
    <w:name w:val="Título1"/>
    <w:basedOn w:val="Normal"/>
    <w:next w:val="Corpodetexto"/>
    <w:uiPriority w:val="99"/>
    <w:qFormat/>
    <w:rsid w:val="000A0007"/>
    <w:pPr>
      <w:keepNext/>
      <w:suppressAutoHyphens/>
      <w:spacing w:before="240" w:after="120" w:line="240" w:lineRule="auto"/>
    </w:pPr>
    <w:rPr>
      <w:rFonts w:ascii="Arial" w:eastAsia="DejaVu Sans" w:hAnsi="Arial" w:cs="DejaVu Sans"/>
      <w:sz w:val="28"/>
      <w:szCs w:val="28"/>
      <w:lang w:eastAsia="ar-SA"/>
    </w:rPr>
  </w:style>
  <w:style w:type="paragraph" w:customStyle="1" w:styleId="Legenda1">
    <w:name w:val="Legenda1"/>
    <w:basedOn w:val="Normal"/>
    <w:uiPriority w:val="99"/>
    <w:qFormat/>
    <w:rsid w:val="000A0007"/>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Contedodetabela">
    <w:name w:val="Conteúdo de tabela"/>
    <w:basedOn w:val="Normal"/>
    <w:uiPriority w:val="99"/>
    <w:qFormat/>
    <w:rsid w:val="000A0007"/>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tulodetabela">
    <w:name w:val="Título de tabela"/>
    <w:basedOn w:val="Contedodetabela"/>
    <w:uiPriority w:val="99"/>
    <w:qFormat/>
    <w:rsid w:val="000A0007"/>
    <w:pPr>
      <w:jc w:val="center"/>
    </w:pPr>
    <w:rPr>
      <w:b/>
      <w:bCs/>
    </w:rPr>
  </w:style>
  <w:style w:type="paragraph" w:customStyle="1" w:styleId="Contedodequadro">
    <w:name w:val="Conteúdo de quadro"/>
    <w:basedOn w:val="Corpodetexto"/>
    <w:uiPriority w:val="99"/>
    <w:qFormat/>
    <w:rsid w:val="000A0007"/>
    <w:pPr>
      <w:suppressAutoHyphens/>
    </w:pPr>
    <w:rPr>
      <w:rFonts w:ascii="Times New Roman" w:hAnsi="Times New Roman"/>
      <w:sz w:val="28"/>
      <w:lang w:eastAsia="ar-SA"/>
    </w:rPr>
  </w:style>
  <w:style w:type="paragraph" w:customStyle="1" w:styleId="Reviso1">
    <w:name w:val="Revisão1"/>
    <w:uiPriority w:val="99"/>
    <w:semiHidden/>
    <w:qFormat/>
    <w:rsid w:val="000A0007"/>
    <w:pPr>
      <w:spacing w:after="0" w:line="240" w:lineRule="auto"/>
    </w:pPr>
    <w:rPr>
      <w:rFonts w:ascii="Times New Roman" w:eastAsia="Times New Roman" w:hAnsi="Times New Roman" w:cs="Times New Roman"/>
      <w:sz w:val="20"/>
      <w:szCs w:val="20"/>
      <w:lang w:eastAsia="pt-BR"/>
    </w:rPr>
  </w:style>
  <w:style w:type="paragraph" w:customStyle="1" w:styleId="text-align-justify">
    <w:name w:val="text-align-justify"/>
    <w:basedOn w:val="Normal"/>
    <w:uiPriority w:val="99"/>
    <w:qFormat/>
    <w:rsid w:val="000A000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
    <w:name w:val="texto1"/>
    <w:basedOn w:val="Normal"/>
    <w:uiPriority w:val="99"/>
    <w:qFormat/>
    <w:rsid w:val="000A0007"/>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leParagraph">
    <w:name w:val="Table Paragraph"/>
    <w:basedOn w:val="Normal"/>
    <w:uiPriority w:val="1"/>
    <w:qFormat/>
    <w:rsid w:val="000A0007"/>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WW-Absatz-Standardschriftart1111111111">
    <w:name w:val="WW-Absatz-Standardschriftart1111111111"/>
    <w:rsid w:val="000A0007"/>
  </w:style>
  <w:style w:type="character" w:customStyle="1" w:styleId="texto01">
    <w:name w:val="texto01"/>
    <w:rsid w:val="000A0007"/>
  </w:style>
  <w:style w:type="character" w:customStyle="1" w:styleId="Fontepargpadro2">
    <w:name w:val="Fonte parág. padrão2"/>
    <w:rsid w:val="000A0007"/>
  </w:style>
  <w:style w:type="character" w:customStyle="1" w:styleId="Absatz-Standardschriftart">
    <w:name w:val="Absatz-Standardschriftart"/>
    <w:rsid w:val="000A0007"/>
  </w:style>
  <w:style w:type="character" w:customStyle="1" w:styleId="WW-Absatz-Standardschriftart">
    <w:name w:val="WW-Absatz-Standardschriftart"/>
    <w:rsid w:val="000A0007"/>
  </w:style>
  <w:style w:type="character" w:customStyle="1" w:styleId="WW-Absatz-Standardschriftart1">
    <w:name w:val="WW-Absatz-Standardschriftart1"/>
    <w:rsid w:val="000A0007"/>
  </w:style>
  <w:style w:type="character" w:customStyle="1" w:styleId="Fontepargpadro1">
    <w:name w:val="Fonte parág. padrão1"/>
    <w:rsid w:val="000A0007"/>
  </w:style>
  <w:style w:type="character" w:customStyle="1" w:styleId="apple-converted-space">
    <w:name w:val="apple-converted-space"/>
    <w:rsid w:val="000A0007"/>
  </w:style>
  <w:style w:type="table" w:customStyle="1" w:styleId="TableNormal">
    <w:name w:val="Table Normal"/>
    <w:uiPriority w:val="2"/>
    <w:qFormat/>
    <w:rsid w:val="000A000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Nmerodepgina">
    <w:name w:val="page number"/>
    <w:basedOn w:val="Fontepargpadro"/>
    <w:semiHidden/>
    <w:unhideWhenUsed/>
    <w:rsid w:val="000A0007"/>
  </w:style>
  <w:style w:type="character" w:styleId="MenoPendente">
    <w:name w:val="Unresolved Mention"/>
    <w:basedOn w:val="Fontepargpadro"/>
    <w:uiPriority w:val="99"/>
    <w:semiHidden/>
    <w:unhideWhenUsed/>
    <w:rsid w:val="000A00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36100">
      <w:bodyDiv w:val="1"/>
      <w:marLeft w:val="0"/>
      <w:marRight w:val="0"/>
      <w:marTop w:val="0"/>
      <w:marBottom w:val="0"/>
      <w:divBdr>
        <w:top w:val="none" w:sz="0" w:space="0" w:color="auto"/>
        <w:left w:val="none" w:sz="0" w:space="0" w:color="auto"/>
        <w:bottom w:val="none" w:sz="0" w:space="0" w:color="auto"/>
        <w:right w:val="none" w:sz="0" w:space="0" w:color="auto"/>
      </w:divBdr>
    </w:div>
    <w:div w:id="69892593">
      <w:bodyDiv w:val="1"/>
      <w:marLeft w:val="0"/>
      <w:marRight w:val="0"/>
      <w:marTop w:val="0"/>
      <w:marBottom w:val="0"/>
      <w:divBdr>
        <w:top w:val="none" w:sz="0" w:space="0" w:color="auto"/>
        <w:left w:val="none" w:sz="0" w:space="0" w:color="auto"/>
        <w:bottom w:val="none" w:sz="0" w:space="0" w:color="auto"/>
        <w:right w:val="none" w:sz="0" w:space="0" w:color="auto"/>
      </w:divBdr>
    </w:div>
    <w:div w:id="77948182">
      <w:bodyDiv w:val="1"/>
      <w:marLeft w:val="0"/>
      <w:marRight w:val="0"/>
      <w:marTop w:val="0"/>
      <w:marBottom w:val="0"/>
      <w:divBdr>
        <w:top w:val="none" w:sz="0" w:space="0" w:color="auto"/>
        <w:left w:val="none" w:sz="0" w:space="0" w:color="auto"/>
        <w:bottom w:val="none" w:sz="0" w:space="0" w:color="auto"/>
        <w:right w:val="none" w:sz="0" w:space="0" w:color="auto"/>
      </w:divBdr>
    </w:div>
    <w:div w:id="122893946">
      <w:bodyDiv w:val="1"/>
      <w:marLeft w:val="0"/>
      <w:marRight w:val="0"/>
      <w:marTop w:val="0"/>
      <w:marBottom w:val="0"/>
      <w:divBdr>
        <w:top w:val="none" w:sz="0" w:space="0" w:color="auto"/>
        <w:left w:val="none" w:sz="0" w:space="0" w:color="auto"/>
        <w:bottom w:val="none" w:sz="0" w:space="0" w:color="auto"/>
        <w:right w:val="none" w:sz="0" w:space="0" w:color="auto"/>
      </w:divBdr>
    </w:div>
    <w:div w:id="149829979">
      <w:bodyDiv w:val="1"/>
      <w:marLeft w:val="0"/>
      <w:marRight w:val="0"/>
      <w:marTop w:val="0"/>
      <w:marBottom w:val="0"/>
      <w:divBdr>
        <w:top w:val="none" w:sz="0" w:space="0" w:color="auto"/>
        <w:left w:val="none" w:sz="0" w:space="0" w:color="auto"/>
        <w:bottom w:val="none" w:sz="0" w:space="0" w:color="auto"/>
        <w:right w:val="none" w:sz="0" w:space="0" w:color="auto"/>
      </w:divBdr>
    </w:div>
    <w:div w:id="168713778">
      <w:bodyDiv w:val="1"/>
      <w:marLeft w:val="0"/>
      <w:marRight w:val="0"/>
      <w:marTop w:val="0"/>
      <w:marBottom w:val="0"/>
      <w:divBdr>
        <w:top w:val="none" w:sz="0" w:space="0" w:color="auto"/>
        <w:left w:val="none" w:sz="0" w:space="0" w:color="auto"/>
        <w:bottom w:val="none" w:sz="0" w:space="0" w:color="auto"/>
        <w:right w:val="none" w:sz="0" w:space="0" w:color="auto"/>
      </w:divBdr>
    </w:div>
    <w:div w:id="183132259">
      <w:bodyDiv w:val="1"/>
      <w:marLeft w:val="0"/>
      <w:marRight w:val="0"/>
      <w:marTop w:val="0"/>
      <w:marBottom w:val="0"/>
      <w:divBdr>
        <w:top w:val="none" w:sz="0" w:space="0" w:color="auto"/>
        <w:left w:val="none" w:sz="0" w:space="0" w:color="auto"/>
        <w:bottom w:val="none" w:sz="0" w:space="0" w:color="auto"/>
        <w:right w:val="none" w:sz="0" w:space="0" w:color="auto"/>
      </w:divBdr>
    </w:div>
    <w:div w:id="187571646">
      <w:bodyDiv w:val="1"/>
      <w:marLeft w:val="0"/>
      <w:marRight w:val="0"/>
      <w:marTop w:val="0"/>
      <w:marBottom w:val="0"/>
      <w:divBdr>
        <w:top w:val="none" w:sz="0" w:space="0" w:color="auto"/>
        <w:left w:val="none" w:sz="0" w:space="0" w:color="auto"/>
        <w:bottom w:val="none" w:sz="0" w:space="0" w:color="auto"/>
        <w:right w:val="none" w:sz="0" w:space="0" w:color="auto"/>
      </w:divBdr>
    </w:div>
    <w:div w:id="212735113">
      <w:bodyDiv w:val="1"/>
      <w:marLeft w:val="0"/>
      <w:marRight w:val="0"/>
      <w:marTop w:val="0"/>
      <w:marBottom w:val="0"/>
      <w:divBdr>
        <w:top w:val="none" w:sz="0" w:space="0" w:color="auto"/>
        <w:left w:val="none" w:sz="0" w:space="0" w:color="auto"/>
        <w:bottom w:val="none" w:sz="0" w:space="0" w:color="auto"/>
        <w:right w:val="none" w:sz="0" w:space="0" w:color="auto"/>
      </w:divBdr>
    </w:div>
    <w:div w:id="230772034">
      <w:bodyDiv w:val="1"/>
      <w:marLeft w:val="0"/>
      <w:marRight w:val="0"/>
      <w:marTop w:val="0"/>
      <w:marBottom w:val="0"/>
      <w:divBdr>
        <w:top w:val="none" w:sz="0" w:space="0" w:color="auto"/>
        <w:left w:val="none" w:sz="0" w:space="0" w:color="auto"/>
        <w:bottom w:val="none" w:sz="0" w:space="0" w:color="auto"/>
        <w:right w:val="none" w:sz="0" w:space="0" w:color="auto"/>
      </w:divBdr>
    </w:div>
    <w:div w:id="259993390">
      <w:bodyDiv w:val="1"/>
      <w:marLeft w:val="0"/>
      <w:marRight w:val="0"/>
      <w:marTop w:val="0"/>
      <w:marBottom w:val="0"/>
      <w:divBdr>
        <w:top w:val="none" w:sz="0" w:space="0" w:color="auto"/>
        <w:left w:val="none" w:sz="0" w:space="0" w:color="auto"/>
        <w:bottom w:val="none" w:sz="0" w:space="0" w:color="auto"/>
        <w:right w:val="none" w:sz="0" w:space="0" w:color="auto"/>
      </w:divBdr>
    </w:div>
    <w:div w:id="298848991">
      <w:bodyDiv w:val="1"/>
      <w:marLeft w:val="0"/>
      <w:marRight w:val="0"/>
      <w:marTop w:val="0"/>
      <w:marBottom w:val="0"/>
      <w:divBdr>
        <w:top w:val="none" w:sz="0" w:space="0" w:color="auto"/>
        <w:left w:val="none" w:sz="0" w:space="0" w:color="auto"/>
        <w:bottom w:val="none" w:sz="0" w:space="0" w:color="auto"/>
        <w:right w:val="none" w:sz="0" w:space="0" w:color="auto"/>
      </w:divBdr>
    </w:div>
    <w:div w:id="312175822">
      <w:bodyDiv w:val="1"/>
      <w:marLeft w:val="0"/>
      <w:marRight w:val="0"/>
      <w:marTop w:val="0"/>
      <w:marBottom w:val="0"/>
      <w:divBdr>
        <w:top w:val="none" w:sz="0" w:space="0" w:color="auto"/>
        <w:left w:val="none" w:sz="0" w:space="0" w:color="auto"/>
        <w:bottom w:val="none" w:sz="0" w:space="0" w:color="auto"/>
        <w:right w:val="none" w:sz="0" w:space="0" w:color="auto"/>
      </w:divBdr>
    </w:div>
    <w:div w:id="354040100">
      <w:bodyDiv w:val="1"/>
      <w:marLeft w:val="0"/>
      <w:marRight w:val="0"/>
      <w:marTop w:val="0"/>
      <w:marBottom w:val="0"/>
      <w:divBdr>
        <w:top w:val="none" w:sz="0" w:space="0" w:color="auto"/>
        <w:left w:val="none" w:sz="0" w:space="0" w:color="auto"/>
        <w:bottom w:val="none" w:sz="0" w:space="0" w:color="auto"/>
        <w:right w:val="none" w:sz="0" w:space="0" w:color="auto"/>
      </w:divBdr>
    </w:div>
    <w:div w:id="358353962">
      <w:bodyDiv w:val="1"/>
      <w:marLeft w:val="0"/>
      <w:marRight w:val="0"/>
      <w:marTop w:val="0"/>
      <w:marBottom w:val="0"/>
      <w:divBdr>
        <w:top w:val="none" w:sz="0" w:space="0" w:color="auto"/>
        <w:left w:val="none" w:sz="0" w:space="0" w:color="auto"/>
        <w:bottom w:val="none" w:sz="0" w:space="0" w:color="auto"/>
        <w:right w:val="none" w:sz="0" w:space="0" w:color="auto"/>
      </w:divBdr>
    </w:div>
    <w:div w:id="373165805">
      <w:bodyDiv w:val="1"/>
      <w:marLeft w:val="0"/>
      <w:marRight w:val="0"/>
      <w:marTop w:val="0"/>
      <w:marBottom w:val="0"/>
      <w:divBdr>
        <w:top w:val="none" w:sz="0" w:space="0" w:color="auto"/>
        <w:left w:val="none" w:sz="0" w:space="0" w:color="auto"/>
        <w:bottom w:val="none" w:sz="0" w:space="0" w:color="auto"/>
        <w:right w:val="none" w:sz="0" w:space="0" w:color="auto"/>
      </w:divBdr>
    </w:div>
    <w:div w:id="400522760">
      <w:bodyDiv w:val="1"/>
      <w:marLeft w:val="0"/>
      <w:marRight w:val="0"/>
      <w:marTop w:val="0"/>
      <w:marBottom w:val="0"/>
      <w:divBdr>
        <w:top w:val="none" w:sz="0" w:space="0" w:color="auto"/>
        <w:left w:val="none" w:sz="0" w:space="0" w:color="auto"/>
        <w:bottom w:val="none" w:sz="0" w:space="0" w:color="auto"/>
        <w:right w:val="none" w:sz="0" w:space="0" w:color="auto"/>
      </w:divBdr>
    </w:div>
    <w:div w:id="432675536">
      <w:bodyDiv w:val="1"/>
      <w:marLeft w:val="0"/>
      <w:marRight w:val="0"/>
      <w:marTop w:val="0"/>
      <w:marBottom w:val="0"/>
      <w:divBdr>
        <w:top w:val="none" w:sz="0" w:space="0" w:color="auto"/>
        <w:left w:val="none" w:sz="0" w:space="0" w:color="auto"/>
        <w:bottom w:val="none" w:sz="0" w:space="0" w:color="auto"/>
        <w:right w:val="none" w:sz="0" w:space="0" w:color="auto"/>
      </w:divBdr>
    </w:div>
    <w:div w:id="453525942">
      <w:bodyDiv w:val="1"/>
      <w:marLeft w:val="0"/>
      <w:marRight w:val="0"/>
      <w:marTop w:val="0"/>
      <w:marBottom w:val="0"/>
      <w:divBdr>
        <w:top w:val="none" w:sz="0" w:space="0" w:color="auto"/>
        <w:left w:val="none" w:sz="0" w:space="0" w:color="auto"/>
        <w:bottom w:val="none" w:sz="0" w:space="0" w:color="auto"/>
        <w:right w:val="none" w:sz="0" w:space="0" w:color="auto"/>
      </w:divBdr>
    </w:div>
    <w:div w:id="456484998">
      <w:bodyDiv w:val="1"/>
      <w:marLeft w:val="0"/>
      <w:marRight w:val="0"/>
      <w:marTop w:val="0"/>
      <w:marBottom w:val="0"/>
      <w:divBdr>
        <w:top w:val="none" w:sz="0" w:space="0" w:color="auto"/>
        <w:left w:val="none" w:sz="0" w:space="0" w:color="auto"/>
        <w:bottom w:val="none" w:sz="0" w:space="0" w:color="auto"/>
        <w:right w:val="none" w:sz="0" w:space="0" w:color="auto"/>
      </w:divBdr>
    </w:div>
    <w:div w:id="471099357">
      <w:bodyDiv w:val="1"/>
      <w:marLeft w:val="0"/>
      <w:marRight w:val="0"/>
      <w:marTop w:val="0"/>
      <w:marBottom w:val="0"/>
      <w:divBdr>
        <w:top w:val="none" w:sz="0" w:space="0" w:color="auto"/>
        <w:left w:val="none" w:sz="0" w:space="0" w:color="auto"/>
        <w:bottom w:val="none" w:sz="0" w:space="0" w:color="auto"/>
        <w:right w:val="none" w:sz="0" w:space="0" w:color="auto"/>
      </w:divBdr>
    </w:div>
    <w:div w:id="476533491">
      <w:bodyDiv w:val="1"/>
      <w:marLeft w:val="0"/>
      <w:marRight w:val="0"/>
      <w:marTop w:val="0"/>
      <w:marBottom w:val="0"/>
      <w:divBdr>
        <w:top w:val="none" w:sz="0" w:space="0" w:color="auto"/>
        <w:left w:val="none" w:sz="0" w:space="0" w:color="auto"/>
        <w:bottom w:val="none" w:sz="0" w:space="0" w:color="auto"/>
        <w:right w:val="none" w:sz="0" w:space="0" w:color="auto"/>
      </w:divBdr>
    </w:div>
    <w:div w:id="481047264">
      <w:bodyDiv w:val="1"/>
      <w:marLeft w:val="0"/>
      <w:marRight w:val="0"/>
      <w:marTop w:val="0"/>
      <w:marBottom w:val="0"/>
      <w:divBdr>
        <w:top w:val="none" w:sz="0" w:space="0" w:color="auto"/>
        <w:left w:val="none" w:sz="0" w:space="0" w:color="auto"/>
        <w:bottom w:val="none" w:sz="0" w:space="0" w:color="auto"/>
        <w:right w:val="none" w:sz="0" w:space="0" w:color="auto"/>
      </w:divBdr>
    </w:div>
    <w:div w:id="481236380">
      <w:bodyDiv w:val="1"/>
      <w:marLeft w:val="0"/>
      <w:marRight w:val="0"/>
      <w:marTop w:val="0"/>
      <w:marBottom w:val="0"/>
      <w:divBdr>
        <w:top w:val="none" w:sz="0" w:space="0" w:color="auto"/>
        <w:left w:val="none" w:sz="0" w:space="0" w:color="auto"/>
        <w:bottom w:val="none" w:sz="0" w:space="0" w:color="auto"/>
        <w:right w:val="none" w:sz="0" w:space="0" w:color="auto"/>
      </w:divBdr>
    </w:div>
    <w:div w:id="491027297">
      <w:bodyDiv w:val="1"/>
      <w:marLeft w:val="0"/>
      <w:marRight w:val="0"/>
      <w:marTop w:val="0"/>
      <w:marBottom w:val="0"/>
      <w:divBdr>
        <w:top w:val="none" w:sz="0" w:space="0" w:color="auto"/>
        <w:left w:val="none" w:sz="0" w:space="0" w:color="auto"/>
        <w:bottom w:val="none" w:sz="0" w:space="0" w:color="auto"/>
        <w:right w:val="none" w:sz="0" w:space="0" w:color="auto"/>
      </w:divBdr>
    </w:div>
    <w:div w:id="505294471">
      <w:bodyDiv w:val="1"/>
      <w:marLeft w:val="0"/>
      <w:marRight w:val="0"/>
      <w:marTop w:val="0"/>
      <w:marBottom w:val="0"/>
      <w:divBdr>
        <w:top w:val="none" w:sz="0" w:space="0" w:color="auto"/>
        <w:left w:val="none" w:sz="0" w:space="0" w:color="auto"/>
        <w:bottom w:val="none" w:sz="0" w:space="0" w:color="auto"/>
        <w:right w:val="none" w:sz="0" w:space="0" w:color="auto"/>
      </w:divBdr>
    </w:div>
    <w:div w:id="528177754">
      <w:bodyDiv w:val="1"/>
      <w:marLeft w:val="0"/>
      <w:marRight w:val="0"/>
      <w:marTop w:val="0"/>
      <w:marBottom w:val="0"/>
      <w:divBdr>
        <w:top w:val="none" w:sz="0" w:space="0" w:color="auto"/>
        <w:left w:val="none" w:sz="0" w:space="0" w:color="auto"/>
        <w:bottom w:val="none" w:sz="0" w:space="0" w:color="auto"/>
        <w:right w:val="none" w:sz="0" w:space="0" w:color="auto"/>
      </w:divBdr>
    </w:div>
    <w:div w:id="616646000">
      <w:bodyDiv w:val="1"/>
      <w:marLeft w:val="0"/>
      <w:marRight w:val="0"/>
      <w:marTop w:val="0"/>
      <w:marBottom w:val="0"/>
      <w:divBdr>
        <w:top w:val="none" w:sz="0" w:space="0" w:color="auto"/>
        <w:left w:val="none" w:sz="0" w:space="0" w:color="auto"/>
        <w:bottom w:val="none" w:sz="0" w:space="0" w:color="auto"/>
        <w:right w:val="none" w:sz="0" w:space="0" w:color="auto"/>
      </w:divBdr>
    </w:div>
    <w:div w:id="634219630">
      <w:bodyDiv w:val="1"/>
      <w:marLeft w:val="0"/>
      <w:marRight w:val="0"/>
      <w:marTop w:val="0"/>
      <w:marBottom w:val="0"/>
      <w:divBdr>
        <w:top w:val="none" w:sz="0" w:space="0" w:color="auto"/>
        <w:left w:val="none" w:sz="0" w:space="0" w:color="auto"/>
        <w:bottom w:val="none" w:sz="0" w:space="0" w:color="auto"/>
        <w:right w:val="none" w:sz="0" w:space="0" w:color="auto"/>
      </w:divBdr>
    </w:div>
    <w:div w:id="640157394">
      <w:bodyDiv w:val="1"/>
      <w:marLeft w:val="0"/>
      <w:marRight w:val="0"/>
      <w:marTop w:val="0"/>
      <w:marBottom w:val="0"/>
      <w:divBdr>
        <w:top w:val="none" w:sz="0" w:space="0" w:color="auto"/>
        <w:left w:val="none" w:sz="0" w:space="0" w:color="auto"/>
        <w:bottom w:val="none" w:sz="0" w:space="0" w:color="auto"/>
        <w:right w:val="none" w:sz="0" w:space="0" w:color="auto"/>
      </w:divBdr>
    </w:div>
    <w:div w:id="646473807">
      <w:bodyDiv w:val="1"/>
      <w:marLeft w:val="0"/>
      <w:marRight w:val="0"/>
      <w:marTop w:val="0"/>
      <w:marBottom w:val="0"/>
      <w:divBdr>
        <w:top w:val="none" w:sz="0" w:space="0" w:color="auto"/>
        <w:left w:val="none" w:sz="0" w:space="0" w:color="auto"/>
        <w:bottom w:val="none" w:sz="0" w:space="0" w:color="auto"/>
        <w:right w:val="none" w:sz="0" w:space="0" w:color="auto"/>
      </w:divBdr>
    </w:div>
    <w:div w:id="695693428">
      <w:bodyDiv w:val="1"/>
      <w:marLeft w:val="0"/>
      <w:marRight w:val="0"/>
      <w:marTop w:val="0"/>
      <w:marBottom w:val="0"/>
      <w:divBdr>
        <w:top w:val="none" w:sz="0" w:space="0" w:color="auto"/>
        <w:left w:val="none" w:sz="0" w:space="0" w:color="auto"/>
        <w:bottom w:val="none" w:sz="0" w:space="0" w:color="auto"/>
        <w:right w:val="none" w:sz="0" w:space="0" w:color="auto"/>
      </w:divBdr>
    </w:div>
    <w:div w:id="698892430">
      <w:bodyDiv w:val="1"/>
      <w:marLeft w:val="0"/>
      <w:marRight w:val="0"/>
      <w:marTop w:val="0"/>
      <w:marBottom w:val="0"/>
      <w:divBdr>
        <w:top w:val="none" w:sz="0" w:space="0" w:color="auto"/>
        <w:left w:val="none" w:sz="0" w:space="0" w:color="auto"/>
        <w:bottom w:val="none" w:sz="0" w:space="0" w:color="auto"/>
        <w:right w:val="none" w:sz="0" w:space="0" w:color="auto"/>
      </w:divBdr>
    </w:div>
    <w:div w:id="732122521">
      <w:bodyDiv w:val="1"/>
      <w:marLeft w:val="0"/>
      <w:marRight w:val="0"/>
      <w:marTop w:val="0"/>
      <w:marBottom w:val="0"/>
      <w:divBdr>
        <w:top w:val="none" w:sz="0" w:space="0" w:color="auto"/>
        <w:left w:val="none" w:sz="0" w:space="0" w:color="auto"/>
        <w:bottom w:val="none" w:sz="0" w:space="0" w:color="auto"/>
        <w:right w:val="none" w:sz="0" w:space="0" w:color="auto"/>
      </w:divBdr>
    </w:div>
    <w:div w:id="760875565">
      <w:bodyDiv w:val="1"/>
      <w:marLeft w:val="0"/>
      <w:marRight w:val="0"/>
      <w:marTop w:val="0"/>
      <w:marBottom w:val="0"/>
      <w:divBdr>
        <w:top w:val="none" w:sz="0" w:space="0" w:color="auto"/>
        <w:left w:val="none" w:sz="0" w:space="0" w:color="auto"/>
        <w:bottom w:val="none" w:sz="0" w:space="0" w:color="auto"/>
        <w:right w:val="none" w:sz="0" w:space="0" w:color="auto"/>
      </w:divBdr>
    </w:div>
    <w:div w:id="784688841">
      <w:bodyDiv w:val="1"/>
      <w:marLeft w:val="0"/>
      <w:marRight w:val="0"/>
      <w:marTop w:val="0"/>
      <w:marBottom w:val="0"/>
      <w:divBdr>
        <w:top w:val="none" w:sz="0" w:space="0" w:color="auto"/>
        <w:left w:val="none" w:sz="0" w:space="0" w:color="auto"/>
        <w:bottom w:val="none" w:sz="0" w:space="0" w:color="auto"/>
        <w:right w:val="none" w:sz="0" w:space="0" w:color="auto"/>
      </w:divBdr>
    </w:div>
    <w:div w:id="799690312">
      <w:bodyDiv w:val="1"/>
      <w:marLeft w:val="0"/>
      <w:marRight w:val="0"/>
      <w:marTop w:val="0"/>
      <w:marBottom w:val="0"/>
      <w:divBdr>
        <w:top w:val="none" w:sz="0" w:space="0" w:color="auto"/>
        <w:left w:val="none" w:sz="0" w:space="0" w:color="auto"/>
        <w:bottom w:val="none" w:sz="0" w:space="0" w:color="auto"/>
        <w:right w:val="none" w:sz="0" w:space="0" w:color="auto"/>
      </w:divBdr>
    </w:div>
    <w:div w:id="800464414">
      <w:bodyDiv w:val="1"/>
      <w:marLeft w:val="0"/>
      <w:marRight w:val="0"/>
      <w:marTop w:val="0"/>
      <w:marBottom w:val="0"/>
      <w:divBdr>
        <w:top w:val="none" w:sz="0" w:space="0" w:color="auto"/>
        <w:left w:val="none" w:sz="0" w:space="0" w:color="auto"/>
        <w:bottom w:val="none" w:sz="0" w:space="0" w:color="auto"/>
        <w:right w:val="none" w:sz="0" w:space="0" w:color="auto"/>
      </w:divBdr>
    </w:div>
    <w:div w:id="834539377">
      <w:bodyDiv w:val="1"/>
      <w:marLeft w:val="0"/>
      <w:marRight w:val="0"/>
      <w:marTop w:val="0"/>
      <w:marBottom w:val="0"/>
      <w:divBdr>
        <w:top w:val="none" w:sz="0" w:space="0" w:color="auto"/>
        <w:left w:val="none" w:sz="0" w:space="0" w:color="auto"/>
        <w:bottom w:val="none" w:sz="0" w:space="0" w:color="auto"/>
        <w:right w:val="none" w:sz="0" w:space="0" w:color="auto"/>
      </w:divBdr>
    </w:div>
    <w:div w:id="907111865">
      <w:bodyDiv w:val="1"/>
      <w:marLeft w:val="0"/>
      <w:marRight w:val="0"/>
      <w:marTop w:val="0"/>
      <w:marBottom w:val="0"/>
      <w:divBdr>
        <w:top w:val="none" w:sz="0" w:space="0" w:color="auto"/>
        <w:left w:val="none" w:sz="0" w:space="0" w:color="auto"/>
        <w:bottom w:val="none" w:sz="0" w:space="0" w:color="auto"/>
        <w:right w:val="none" w:sz="0" w:space="0" w:color="auto"/>
      </w:divBdr>
    </w:div>
    <w:div w:id="939525288">
      <w:bodyDiv w:val="1"/>
      <w:marLeft w:val="0"/>
      <w:marRight w:val="0"/>
      <w:marTop w:val="0"/>
      <w:marBottom w:val="0"/>
      <w:divBdr>
        <w:top w:val="none" w:sz="0" w:space="0" w:color="auto"/>
        <w:left w:val="none" w:sz="0" w:space="0" w:color="auto"/>
        <w:bottom w:val="none" w:sz="0" w:space="0" w:color="auto"/>
        <w:right w:val="none" w:sz="0" w:space="0" w:color="auto"/>
      </w:divBdr>
    </w:div>
    <w:div w:id="976640804">
      <w:bodyDiv w:val="1"/>
      <w:marLeft w:val="0"/>
      <w:marRight w:val="0"/>
      <w:marTop w:val="0"/>
      <w:marBottom w:val="0"/>
      <w:divBdr>
        <w:top w:val="none" w:sz="0" w:space="0" w:color="auto"/>
        <w:left w:val="none" w:sz="0" w:space="0" w:color="auto"/>
        <w:bottom w:val="none" w:sz="0" w:space="0" w:color="auto"/>
        <w:right w:val="none" w:sz="0" w:space="0" w:color="auto"/>
      </w:divBdr>
    </w:div>
    <w:div w:id="1091390126">
      <w:bodyDiv w:val="1"/>
      <w:marLeft w:val="0"/>
      <w:marRight w:val="0"/>
      <w:marTop w:val="0"/>
      <w:marBottom w:val="0"/>
      <w:divBdr>
        <w:top w:val="none" w:sz="0" w:space="0" w:color="auto"/>
        <w:left w:val="none" w:sz="0" w:space="0" w:color="auto"/>
        <w:bottom w:val="none" w:sz="0" w:space="0" w:color="auto"/>
        <w:right w:val="none" w:sz="0" w:space="0" w:color="auto"/>
      </w:divBdr>
    </w:div>
    <w:div w:id="1095246850">
      <w:bodyDiv w:val="1"/>
      <w:marLeft w:val="0"/>
      <w:marRight w:val="0"/>
      <w:marTop w:val="0"/>
      <w:marBottom w:val="0"/>
      <w:divBdr>
        <w:top w:val="none" w:sz="0" w:space="0" w:color="auto"/>
        <w:left w:val="none" w:sz="0" w:space="0" w:color="auto"/>
        <w:bottom w:val="none" w:sz="0" w:space="0" w:color="auto"/>
        <w:right w:val="none" w:sz="0" w:space="0" w:color="auto"/>
      </w:divBdr>
    </w:div>
    <w:div w:id="1099447251">
      <w:bodyDiv w:val="1"/>
      <w:marLeft w:val="0"/>
      <w:marRight w:val="0"/>
      <w:marTop w:val="0"/>
      <w:marBottom w:val="0"/>
      <w:divBdr>
        <w:top w:val="none" w:sz="0" w:space="0" w:color="auto"/>
        <w:left w:val="none" w:sz="0" w:space="0" w:color="auto"/>
        <w:bottom w:val="none" w:sz="0" w:space="0" w:color="auto"/>
        <w:right w:val="none" w:sz="0" w:space="0" w:color="auto"/>
      </w:divBdr>
    </w:div>
    <w:div w:id="1107892395">
      <w:bodyDiv w:val="1"/>
      <w:marLeft w:val="0"/>
      <w:marRight w:val="0"/>
      <w:marTop w:val="0"/>
      <w:marBottom w:val="0"/>
      <w:divBdr>
        <w:top w:val="none" w:sz="0" w:space="0" w:color="auto"/>
        <w:left w:val="none" w:sz="0" w:space="0" w:color="auto"/>
        <w:bottom w:val="none" w:sz="0" w:space="0" w:color="auto"/>
        <w:right w:val="none" w:sz="0" w:space="0" w:color="auto"/>
      </w:divBdr>
    </w:div>
    <w:div w:id="1111172373">
      <w:bodyDiv w:val="1"/>
      <w:marLeft w:val="0"/>
      <w:marRight w:val="0"/>
      <w:marTop w:val="0"/>
      <w:marBottom w:val="0"/>
      <w:divBdr>
        <w:top w:val="none" w:sz="0" w:space="0" w:color="auto"/>
        <w:left w:val="none" w:sz="0" w:space="0" w:color="auto"/>
        <w:bottom w:val="none" w:sz="0" w:space="0" w:color="auto"/>
        <w:right w:val="none" w:sz="0" w:space="0" w:color="auto"/>
      </w:divBdr>
    </w:div>
    <w:div w:id="1164055462">
      <w:bodyDiv w:val="1"/>
      <w:marLeft w:val="0"/>
      <w:marRight w:val="0"/>
      <w:marTop w:val="0"/>
      <w:marBottom w:val="0"/>
      <w:divBdr>
        <w:top w:val="none" w:sz="0" w:space="0" w:color="auto"/>
        <w:left w:val="none" w:sz="0" w:space="0" w:color="auto"/>
        <w:bottom w:val="none" w:sz="0" w:space="0" w:color="auto"/>
        <w:right w:val="none" w:sz="0" w:space="0" w:color="auto"/>
      </w:divBdr>
    </w:div>
    <w:div w:id="1220433103">
      <w:bodyDiv w:val="1"/>
      <w:marLeft w:val="0"/>
      <w:marRight w:val="0"/>
      <w:marTop w:val="0"/>
      <w:marBottom w:val="0"/>
      <w:divBdr>
        <w:top w:val="none" w:sz="0" w:space="0" w:color="auto"/>
        <w:left w:val="none" w:sz="0" w:space="0" w:color="auto"/>
        <w:bottom w:val="none" w:sz="0" w:space="0" w:color="auto"/>
        <w:right w:val="none" w:sz="0" w:space="0" w:color="auto"/>
      </w:divBdr>
    </w:div>
    <w:div w:id="1237592717">
      <w:bodyDiv w:val="1"/>
      <w:marLeft w:val="0"/>
      <w:marRight w:val="0"/>
      <w:marTop w:val="0"/>
      <w:marBottom w:val="0"/>
      <w:divBdr>
        <w:top w:val="none" w:sz="0" w:space="0" w:color="auto"/>
        <w:left w:val="none" w:sz="0" w:space="0" w:color="auto"/>
        <w:bottom w:val="none" w:sz="0" w:space="0" w:color="auto"/>
        <w:right w:val="none" w:sz="0" w:space="0" w:color="auto"/>
      </w:divBdr>
    </w:div>
    <w:div w:id="1246501054">
      <w:bodyDiv w:val="1"/>
      <w:marLeft w:val="0"/>
      <w:marRight w:val="0"/>
      <w:marTop w:val="0"/>
      <w:marBottom w:val="0"/>
      <w:divBdr>
        <w:top w:val="none" w:sz="0" w:space="0" w:color="auto"/>
        <w:left w:val="none" w:sz="0" w:space="0" w:color="auto"/>
        <w:bottom w:val="none" w:sz="0" w:space="0" w:color="auto"/>
        <w:right w:val="none" w:sz="0" w:space="0" w:color="auto"/>
      </w:divBdr>
    </w:div>
    <w:div w:id="1256867230">
      <w:bodyDiv w:val="1"/>
      <w:marLeft w:val="0"/>
      <w:marRight w:val="0"/>
      <w:marTop w:val="0"/>
      <w:marBottom w:val="0"/>
      <w:divBdr>
        <w:top w:val="none" w:sz="0" w:space="0" w:color="auto"/>
        <w:left w:val="none" w:sz="0" w:space="0" w:color="auto"/>
        <w:bottom w:val="none" w:sz="0" w:space="0" w:color="auto"/>
        <w:right w:val="none" w:sz="0" w:space="0" w:color="auto"/>
      </w:divBdr>
    </w:div>
    <w:div w:id="1299722741">
      <w:bodyDiv w:val="1"/>
      <w:marLeft w:val="0"/>
      <w:marRight w:val="0"/>
      <w:marTop w:val="0"/>
      <w:marBottom w:val="0"/>
      <w:divBdr>
        <w:top w:val="none" w:sz="0" w:space="0" w:color="auto"/>
        <w:left w:val="none" w:sz="0" w:space="0" w:color="auto"/>
        <w:bottom w:val="none" w:sz="0" w:space="0" w:color="auto"/>
        <w:right w:val="none" w:sz="0" w:space="0" w:color="auto"/>
      </w:divBdr>
    </w:div>
    <w:div w:id="1345329886">
      <w:bodyDiv w:val="1"/>
      <w:marLeft w:val="0"/>
      <w:marRight w:val="0"/>
      <w:marTop w:val="0"/>
      <w:marBottom w:val="0"/>
      <w:divBdr>
        <w:top w:val="none" w:sz="0" w:space="0" w:color="auto"/>
        <w:left w:val="none" w:sz="0" w:space="0" w:color="auto"/>
        <w:bottom w:val="none" w:sz="0" w:space="0" w:color="auto"/>
        <w:right w:val="none" w:sz="0" w:space="0" w:color="auto"/>
      </w:divBdr>
    </w:div>
    <w:div w:id="1376467554">
      <w:bodyDiv w:val="1"/>
      <w:marLeft w:val="0"/>
      <w:marRight w:val="0"/>
      <w:marTop w:val="0"/>
      <w:marBottom w:val="0"/>
      <w:divBdr>
        <w:top w:val="none" w:sz="0" w:space="0" w:color="auto"/>
        <w:left w:val="none" w:sz="0" w:space="0" w:color="auto"/>
        <w:bottom w:val="none" w:sz="0" w:space="0" w:color="auto"/>
        <w:right w:val="none" w:sz="0" w:space="0" w:color="auto"/>
      </w:divBdr>
    </w:div>
    <w:div w:id="1397627630">
      <w:bodyDiv w:val="1"/>
      <w:marLeft w:val="0"/>
      <w:marRight w:val="0"/>
      <w:marTop w:val="0"/>
      <w:marBottom w:val="0"/>
      <w:divBdr>
        <w:top w:val="none" w:sz="0" w:space="0" w:color="auto"/>
        <w:left w:val="none" w:sz="0" w:space="0" w:color="auto"/>
        <w:bottom w:val="none" w:sz="0" w:space="0" w:color="auto"/>
        <w:right w:val="none" w:sz="0" w:space="0" w:color="auto"/>
      </w:divBdr>
    </w:div>
    <w:div w:id="1400592481">
      <w:bodyDiv w:val="1"/>
      <w:marLeft w:val="0"/>
      <w:marRight w:val="0"/>
      <w:marTop w:val="0"/>
      <w:marBottom w:val="0"/>
      <w:divBdr>
        <w:top w:val="none" w:sz="0" w:space="0" w:color="auto"/>
        <w:left w:val="none" w:sz="0" w:space="0" w:color="auto"/>
        <w:bottom w:val="none" w:sz="0" w:space="0" w:color="auto"/>
        <w:right w:val="none" w:sz="0" w:space="0" w:color="auto"/>
      </w:divBdr>
    </w:div>
    <w:div w:id="1462111759">
      <w:bodyDiv w:val="1"/>
      <w:marLeft w:val="0"/>
      <w:marRight w:val="0"/>
      <w:marTop w:val="0"/>
      <w:marBottom w:val="0"/>
      <w:divBdr>
        <w:top w:val="none" w:sz="0" w:space="0" w:color="auto"/>
        <w:left w:val="none" w:sz="0" w:space="0" w:color="auto"/>
        <w:bottom w:val="none" w:sz="0" w:space="0" w:color="auto"/>
        <w:right w:val="none" w:sz="0" w:space="0" w:color="auto"/>
      </w:divBdr>
    </w:div>
    <w:div w:id="1481069162">
      <w:bodyDiv w:val="1"/>
      <w:marLeft w:val="0"/>
      <w:marRight w:val="0"/>
      <w:marTop w:val="0"/>
      <w:marBottom w:val="0"/>
      <w:divBdr>
        <w:top w:val="none" w:sz="0" w:space="0" w:color="auto"/>
        <w:left w:val="none" w:sz="0" w:space="0" w:color="auto"/>
        <w:bottom w:val="none" w:sz="0" w:space="0" w:color="auto"/>
        <w:right w:val="none" w:sz="0" w:space="0" w:color="auto"/>
      </w:divBdr>
    </w:div>
    <w:div w:id="1481075511">
      <w:bodyDiv w:val="1"/>
      <w:marLeft w:val="0"/>
      <w:marRight w:val="0"/>
      <w:marTop w:val="0"/>
      <w:marBottom w:val="0"/>
      <w:divBdr>
        <w:top w:val="none" w:sz="0" w:space="0" w:color="auto"/>
        <w:left w:val="none" w:sz="0" w:space="0" w:color="auto"/>
        <w:bottom w:val="none" w:sz="0" w:space="0" w:color="auto"/>
        <w:right w:val="none" w:sz="0" w:space="0" w:color="auto"/>
      </w:divBdr>
    </w:div>
    <w:div w:id="1485202940">
      <w:bodyDiv w:val="1"/>
      <w:marLeft w:val="0"/>
      <w:marRight w:val="0"/>
      <w:marTop w:val="0"/>
      <w:marBottom w:val="0"/>
      <w:divBdr>
        <w:top w:val="none" w:sz="0" w:space="0" w:color="auto"/>
        <w:left w:val="none" w:sz="0" w:space="0" w:color="auto"/>
        <w:bottom w:val="none" w:sz="0" w:space="0" w:color="auto"/>
        <w:right w:val="none" w:sz="0" w:space="0" w:color="auto"/>
      </w:divBdr>
    </w:div>
    <w:div w:id="1509246494">
      <w:bodyDiv w:val="1"/>
      <w:marLeft w:val="0"/>
      <w:marRight w:val="0"/>
      <w:marTop w:val="0"/>
      <w:marBottom w:val="0"/>
      <w:divBdr>
        <w:top w:val="none" w:sz="0" w:space="0" w:color="auto"/>
        <w:left w:val="none" w:sz="0" w:space="0" w:color="auto"/>
        <w:bottom w:val="none" w:sz="0" w:space="0" w:color="auto"/>
        <w:right w:val="none" w:sz="0" w:space="0" w:color="auto"/>
      </w:divBdr>
    </w:div>
    <w:div w:id="1514687020">
      <w:bodyDiv w:val="1"/>
      <w:marLeft w:val="0"/>
      <w:marRight w:val="0"/>
      <w:marTop w:val="0"/>
      <w:marBottom w:val="0"/>
      <w:divBdr>
        <w:top w:val="none" w:sz="0" w:space="0" w:color="auto"/>
        <w:left w:val="none" w:sz="0" w:space="0" w:color="auto"/>
        <w:bottom w:val="none" w:sz="0" w:space="0" w:color="auto"/>
        <w:right w:val="none" w:sz="0" w:space="0" w:color="auto"/>
      </w:divBdr>
    </w:div>
    <w:div w:id="1546985008">
      <w:bodyDiv w:val="1"/>
      <w:marLeft w:val="0"/>
      <w:marRight w:val="0"/>
      <w:marTop w:val="0"/>
      <w:marBottom w:val="0"/>
      <w:divBdr>
        <w:top w:val="none" w:sz="0" w:space="0" w:color="auto"/>
        <w:left w:val="none" w:sz="0" w:space="0" w:color="auto"/>
        <w:bottom w:val="none" w:sz="0" w:space="0" w:color="auto"/>
        <w:right w:val="none" w:sz="0" w:space="0" w:color="auto"/>
      </w:divBdr>
    </w:div>
    <w:div w:id="1628244996">
      <w:bodyDiv w:val="1"/>
      <w:marLeft w:val="0"/>
      <w:marRight w:val="0"/>
      <w:marTop w:val="0"/>
      <w:marBottom w:val="0"/>
      <w:divBdr>
        <w:top w:val="none" w:sz="0" w:space="0" w:color="auto"/>
        <w:left w:val="none" w:sz="0" w:space="0" w:color="auto"/>
        <w:bottom w:val="none" w:sz="0" w:space="0" w:color="auto"/>
        <w:right w:val="none" w:sz="0" w:space="0" w:color="auto"/>
      </w:divBdr>
    </w:div>
    <w:div w:id="1634216161">
      <w:bodyDiv w:val="1"/>
      <w:marLeft w:val="0"/>
      <w:marRight w:val="0"/>
      <w:marTop w:val="0"/>
      <w:marBottom w:val="0"/>
      <w:divBdr>
        <w:top w:val="none" w:sz="0" w:space="0" w:color="auto"/>
        <w:left w:val="none" w:sz="0" w:space="0" w:color="auto"/>
        <w:bottom w:val="none" w:sz="0" w:space="0" w:color="auto"/>
        <w:right w:val="none" w:sz="0" w:space="0" w:color="auto"/>
      </w:divBdr>
    </w:div>
    <w:div w:id="1766924750">
      <w:bodyDiv w:val="1"/>
      <w:marLeft w:val="0"/>
      <w:marRight w:val="0"/>
      <w:marTop w:val="0"/>
      <w:marBottom w:val="0"/>
      <w:divBdr>
        <w:top w:val="none" w:sz="0" w:space="0" w:color="auto"/>
        <w:left w:val="none" w:sz="0" w:space="0" w:color="auto"/>
        <w:bottom w:val="none" w:sz="0" w:space="0" w:color="auto"/>
        <w:right w:val="none" w:sz="0" w:space="0" w:color="auto"/>
      </w:divBdr>
    </w:div>
    <w:div w:id="1787235369">
      <w:bodyDiv w:val="1"/>
      <w:marLeft w:val="0"/>
      <w:marRight w:val="0"/>
      <w:marTop w:val="0"/>
      <w:marBottom w:val="0"/>
      <w:divBdr>
        <w:top w:val="none" w:sz="0" w:space="0" w:color="auto"/>
        <w:left w:val="none" w:sz="0" w:space="0" w:color="auto"/>
        <w:bottom w:val="none" w:sz="0" w:space="0" w:color="auto"/>
        <w:right w:val="none" w:sz="0" w:space="0" w:color="auto"/>
      </w:divBdr>
    </w:div>
    <w:div w:id="1797404688">
      <w:bodyDiv w:val="1"/>
      <w:marLeft w:val="0"/>
      <w:marRight w:val="0"/>
      <w:marTop w:val="0"/>
      <w:marBottom w:val="0"/>
      <w:divBdr>
        <w:top w:val="none" w:sz="0" w:space="0" w:color="auto"/>
        <w:left w:val="none" w:sz="0" w:space="0" w:color="auto"/>
        <w:bottom w:val="none" w:sz="0" w:space="0" w:color="auto"/>
        <w:right w:val="none" w:sz="0" w:space="0" w:color="auto"/>
      </w:divBdr>
    </w:div>
    <w:div w:id="1825664974">
      <w:bodyDiv w:val="1"/>
      <w:marLeft w:val="0"/>
      <w:marRight w:val="0"/>
      <w:marTop w:val="0"/>
      <w:marBottom w:val="0"/>
      <w:divBdr>
        <w:top w:val="none" w:sz="0" w:space="0" w:color="auto"/>
        <w:left w:val="none" w:sz="0" w:space="0" w:color="auto"/>
        <w:bottom w:val="none" w:sz="0" w:space="0" w:color="auto"/>
        <w:right w:val="none" w:sz="0" w:space="0" w:color="auto"/>
      </w:divBdr>
    </w:div>
    <w:div w:id="1851064710">
      <w:bodyDiv w:val="1"/>
      <w:marLeft w:val="0"/>
      <w:marRight w:val="0"/>
      <w:marTop w:val="0"/>
      <w:marBottom w:val="0"/>
      <w:divBdr>
        <w:top w:val="none" w:sz="0" w:space="0" w:color="auto"/>
        <w:left w:val="none" w:sz="0" w:space="0" w:color="auto"/>
        <w:bottom w:val="none" w:sz="0" w:space="0" w:color="auto"/>
        <w:right w:val="none" w:sz="0" w:space="0" w:color="auto"/>
      </w:divBdr>
    </w:div>
    <w:div w:id="1921017457">
      <w:bodyDiv w:val="1"/>
      <w:marLeft w:val="0"/>
      <w:marRight w:val="0"/>
      <w:marTop w:val="0"/>
      <w:marBottom w:val="0"/>
      <w:divBdr>
        <w:top w:val="none" w:sz="0" w:space="0" w:color="auto"/>
        <w:left w:val="none" w:sz="0" w:space="0" w:color="auto"/>
        <w:bottom w:val="none" w:sz="0" w:space="0" w:color="auto"/>
        <w:right w:val="none" w:sz="0" w:space="0" w:color="auto"/>
      </w:divBdr>
    </w:div>
    <w:div w:id="1921478934">
      <w:bodyDiv w:val="1"/>
      <w:marLeft w:val="0"/>
      <w:marRight w:val="0"/>
      <w:marTop w:val="0"/>
      <w:marBottom w:val="0"/>
      <w:divBdr>
        <w:top w:val="none" w:sz="0" w:space="0" w:color="auto"/>
        <w:left w:val="none" w:sz="0" w:space="0" w:color="auto"/>
        <w:bottom w:val="none" w:sz="0" w:space="0" w:color="auto"/>
        <w:right w:val="none" w:sz="0" w:space="0" w:color="auto"/>
      </w:divBdr>
    </w:div>
    <w:div w:id="1961066196">
      <w:bodyDiv w:val="1"/>
      <w:marLeft w:val="0"/>
      <w:marRight w:val="0"/>
      <w:marTop w:val="0"/>
      <w:marBottom w:val="0"/>
      <w:divBdr>
        <w:top w:val="none" w:sz="0" w:space="0" w:color="auto"/>
        <w:left w:val="none" w:sz="0" w:space="0" w:color="auto"/>
        <w:bottom w:val="none" w:sz="0" w:space="0" w:color="auto"/>
        <w:right w:val="none" w:sz="0" w:space="0" w:color="auto"/>
      </w:divBdr>
    </w:div>
    <w:div w:id="1974943678">
      <w:bodyDiv w:val="1"/>
      <w:marLeft w:val="0"/>
      <w:marRight w:val="0"/>
      <w:marTop w:val="0"/>
      <w:marBottom w:val="0"/>
      <w:divBdr>
        <w:top w:val="none" w:sz="0" w:space="0" w:color="auto"/>
        <w:left w:val="none" w:sz="0" w:space="0" w:color="auto"/>
        <w:bottom w:val="none" w:sz="0" w:space="0" w:color="auto"/>
        <w:right w:val="none" w:sz="0" w:space="0" w:color="auto"/>
      </w:divBdr>
    </w:div>
    <w:div w:id="2007513998">
      <w:bodyDiv w:val="1"/>
      <w:marLeft w:val="0"/>
      <w:marRight w:val="0"/>
      <w:marTop w:val="0"/>
      <w:marBottom w:val="0"/>
      <w:divBdr>
        <w:top w:val="none" w:sz="0" w:space="0" w:color="auto"/>
        <w:left w:val="none" w:sz="0" w:space="0" w:color="auto"/>
        <w:bottom w:val="none" w:sz="0" w:space="0" w:color="auto"/>
        <w:right w:val="none" w:sz="0" w:space="0" w:color="auto"/>
      </w:divBdr>
    </w:div>
    <w:div w:id="2014599886">
      <w:bodyDiv w:val="1"/>
      <w:marLeft w:val="0"/>
      <w:marRight w:val="0"/>
      <w:marTop w:val="0"/>
      <w:marBottom w:val="0"/>
      <w:divBdr>
        <w:top w:val="none" w:sz="0" w:space="0" w:color="auto"/>
        <w:left w:val="none" w:sz="0" w:space="0" w:color="auto"/>
        <w:bottom w:val="none" w:sz="0" w:space="0" w:color="auto"/>
        <w:right w:val="none" w:sz="0" w:space="0" w:color="auto"/>
      </w:divBdr>
    </w:div>
    <w:div w:id="2044745901">
      <w:bodyDiv w:val="1"/>
      <w:marLeft w:val="0"/>
      <w:marRight w:val="0"/>
      <w:marTop w:val="0"/>
      <w:marBottom w:val="0"/>
      <w:divBdr>
        <w:top w:val="none" w:sz="0" w:space="0" w:color="auto"/>
        <w:left w:val="none" w:sz="0" w:space="0" w:color="auto"/>
        <w:bottom w:val="none" w:sz="0" w:space="0" w:color="auto"/>
        <w:right w:val="none" w:sz="0" w:space="0" w:color="auto"/>
      </w:divBdr>
    </w:div>
    <w:div w:id="2052265139">
      <w:bodyDiv w:val="1"/>
      <w:marLeft w:val="0"/>
      <w:marRight w:val="0"/>
      <w:marTop w:val="0"/>
      <w:marBottom w:val="0"/>
      <w:divBdr>
        <w:top w:val="none" w:sz="0" w:space="0" w:color="auto"/>
        <w:left w:val="none" w:sz="0" w:space="0" w:color="auto"/>
        <w:bottom w:val="none" w:sz="0" w:space="0" w:color="auto"/>
        <w:right w:val="none" w:sz="0" w:space="0" w:color="auto"/>
      </w:divBdr>
    </w:div>
    <w:div w:id="2068189576">
      <w:bodyDiv w:val="1"/>
      <w:marLeft w:val="0"/>
      <w:marRight w:val="0"/>
      <w:marTop w:val="0"/>
      <w:marBottom w:val="0"/>
      <w:divBdr>
        <w:top w:val="none" w:sz="0" w:space="0" w:color="auto"/>
        <w:left w:val="none" w:sz="0" w:space="0" w:color="auto"/>
        <w:bottom w:val="none" w:sz="0" w:space="0" w:color="auto"/>
        <w:right w:val="none" w:sz="0" w:space="0" w:color="auto"/>
      </w:divBdr>
    </w:div>
    <w:div w:id="213825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FDE63-184B-43AF-AD6D-AB3DD40E0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7</Pages>
  <Words>1538</Words>
  <Characters>9338</Characters>
  <Application>Microsoft Office Word</Application>
  <DocSecurity>0</DocSecurity>
  <Lines>252</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Endrew Rodrigues</dc:creator>
  <cp:keywords/>
  <dc:description/>
  <cp:lastModifiedBy>Ana Paula Ramos Galvão</cp:lastModifiedBy>
  <cp:revision>62</cp:revision>
  <cp:lastPrinted>2025-10-14T14:13:00Z</cp:lastPrinted>
  <dcterms:created xsi:type="dcterms:W3CDTF">2025-09-30T18:36:00Z</dcterms:created>
  <dcterms:modified xsi:type="dcterms:W3CDTF">2025-12-03T20:23:00Z</dcterms:modified>
</cp:coreProperties>
</file>