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5A5DA207" w:rsidR="00354DDB" w:rsidRPr="005E001F" w:rsidRDefault="004F59E3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25350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184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503BC230" w:rsidR="009E2F63" w:rsidRPr="005E001F" w:rsidRDefault="00480529" w:rsidP="00150D86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4659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  <w:r w:rsidR="00A56C9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6</w:t>
      </w:r>
      <w:r w:rsidR="00D245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7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1347C196" w14:textId="77777777" w:rsidR="00D725FD" w:rsidRPr="005E001F" w:rsidRDefault="00D725FD" w:rsidP="005E001F">
      <w:pPr>
        <w:tabs>
          <w:tab w:val="left" w:pos="540"/>
          <w:tab w:val="left" w:pos="1620"/>
          <w:tab w:val="left" w:pos="1980"/>
        </w:tabs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CD81483" w14:textId="77777777" w:rsidR="000B7E2A" w:rsidRPr="000B7E2A" w:rsidRDefault="000B7E2A" w:rsidP="000B7E2A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0C978" w14:textId="77777777" w:rsidR="00B60117" w:rsidRPr="00B60117" w:rsidRDefault="00B60117" w:rsidP="00B60117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0117">
        <w:rPr>
          <w:rFonts w:ascii="Times New Roman" w:hAnsi="Times New Roman" w:cs="Times New Roman"/>
          <w:b/>
          <w:bCs/>
          <w:sz w:val="24"/>
          <w:szCs w:val="24"/>
        </w:rPr>
        <w:t>“ALTERA A LEI Nº 223, DE 1º DE AGOSTO DE 1974, E DÁ OUTRAS PROVIDÊNCIAS.”</w:t>
      </w:r>
    </w:p>
    <w:p w14:paraId="33B27EA5" w14:textId="77777777" w:rsidR="00677B79" w:rsidRPr="00677B79" w:rsidRDefault="00677B79" w:rsidP="00677B79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5E001F">
      <w:pPr>
        <w:spacing w:after="160" w:line="360" w:lineRule="auto"/>
        <w:ind w:left="3969"/>
        <w:contextualSpacing/>
        <w:mirrorIndents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6AF03CB3" w:rsidR="00593EEC" w:rsidRPr="005E001F" w:rsidRDefault="00593EEC" w:rsidP="005E001F">
      <w:pPr>
        <w:autoSpaceDE w:val="0"/>
        <w:autoSpaceDN w:val="0"/>
        <w:adjustRightInd w:val="0"/>
        <w:spacing w:after="16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Lei:</w:t>
      </w:r>
    </w:p>
    <w:p w14:paraId="45D75043" w14:textId="77777777" w:rsidR="00593EEC" w:rsidRPr="000B7E2A" w:rsidRDefault="00593EEC" w:rsidP="00063051">
      <w:pPr>
        <w:autoSpaceDE w:val="0"/>
        <w:autoSpaceDN w:val="0"/>
        <w:adjustRightInd w:val="0"/>
        <w:spacing w:after="160" w:line="36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A1D8E66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b/>
          <w:bCs/>
          <w:sz w:val="24"/>
          <w:szCs w:val="24"/>
        </w:rPr>
        <w:t>Art. 1°</w:t>
      </w:r>
      <w:r w:rsidRPr="00B60117">
        <w:rPr>
          <w:rFonts w:ascii="Times New Roman" w:hAnsi="Times New Roman" w:cs="Times New Roman"/>
          <w:sz w:val="24"/>
          <w:szCs w:val="24"/>
        </w:rPr>
        <w:t xml:space="preserve"> Ficam alterados os artigos 12, 16, 18, 20, 52, 53, 57, 60, 63, 70, 71, 84, 95, 103, 104, 105, 106, 111, 111-A, 112, 113, 114, 115, 116, 117, 165 e 192, e acrescidos os artigos 71-A, 71-B, 111-B, 111-C e 115-A, na Lei nº 223, de 1º de agosto de 1974, que passam a vigorar com a seguinte redação:</w:t>
      </w:r>
    </w:p>
    <w:p w14:paraId="7AECAA6E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45333D2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“Art. 12 (...)</w:t>
      </w:r>
    </w:p>
    <w:p w14:paraId="66F7F4D9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517928CF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II - ter idade mínima de 18 (dezoito) anos completos; </w:t>
      </w:r>
    </w:p>
    <w:p w14:paraId="301F7055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41252C45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A20202B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16 REVOGADO</w:t>
      </w:r>
    </w:p>
    <w:p w14:paraId="4D7EE7F0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1894C59F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E6E19AA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18 REVOGADO</w:t>
      </w:r>
    </w:p>
    <w:p w14:paraId="00DB4B61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77E779B0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20 O concurso deverá ser homologado pelo Prefeito ou o (a) Secretário (a) de Administração e Tecnologia, para que produza direitos.</w:t>
      </w:r>
    </w:p>
    <w:p w14:paraId="063450A6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2006AB20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ADFB4A8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Art. 52 É competente para dar posse o Prefeito ou o (a) Secretário (a) de Administração e Tecnologia. </w:t>
      </w:r>
    </w:p>
    <w:p w14:paraId="33225631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47516261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837EF25" w14:textId="77777777" w:rsidR="00B60117" w:rsidRPr="00B60117" w:rsidRDefault="00B60117" w:rsidP="00333B7F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Art. 53 A posse deverá ocorrer em até 15 (quinze) dias, contados da data da nomeação do candidato. </w:t>
      </w:r>
    </w:p>
    <w:p w14:paraId="34DE11FE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66515EA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b/>
          <w:bCs/>
          <w:sz w:val="24"/>
          <w:szCs w:val="24"/>
        </w:rPr>
        <w:t>Parágrafo único</w:t>
      </w:r>
      <w:r w:rsidRPr="00B60117">
        <w:rPr>
          <w:rFonts w:ascii="Times New Roman" w:hAnsi="Times New Roman" w:cs="Times New Roman"/>
          <w:sz w:val="24"/>
          <w:szCs w:val="24"/>
        </w:rPr>
        <w:t xml:space="preserve">. Este prazo, a requerimento do interessado, poderá ser prorrogado por mais 15 (quinze) dias (com justificativa), mediante autorização do (a) Secretário (a) de Administração e Tecnologia. </w:t>
      </w:r>
    </w:p>
    <w:p w14:paraId="2F068747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28807D65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Art. 57 O exercício terá início no prazo de 15 (quinze) dias, contados: </w:t>
      </w:r>
    </w:p>
    <w:p w14:paraId="645753EC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053B6279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3D7859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II - Da data da posse, nos demais casos. </w:t>
      </w:r>
    </w:p>
    <w:p w14:paraId="1B3ED79C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III - O funcionário, transferido ou removido, quando legalmente afastado, terá o prazo para entrar em exercício contado da data em que voltar ao serviço.</w:t>
      </w:r>
    </w:p>
    <w:p w14:paraId="54E23704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Parágrafo único. O efetivo exercício deverá ocorrer no prazo máximo de 15 (quinze) dias, contados da data da posse do candidato, podendo esse prazo, a requerimento do interessado (com justificativa), ser prorrogado uma única vez, mediante autorização do (a) Secretário (a) de Administração e Tecnologia, por no máximo 15 (quinze) dias.</w:t>
      </w:r>
    </w:p>
    <w:p w14:paraId="056568E7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760E3B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60 REVOGADO</w:t>
      </w:r>
    </w:p>
    <w:p w14:paraId="320CBCA2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2DAD6C78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26F45C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63 (...)</w:t>
      </w:r>
    </w:p>
    <w:p w14:paraId="7E79532C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78B29A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24687BEA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7667BCD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IV - luto, até 3 (três) dias, a contar do falecimento de tios, sobrinhos, padrasto, madrasta, cunhados, primos, genros, noras, avós, netos e sogros; </w:t>
      </w:r>
    </w:p>
    <w:p w14:paraId="11A83F5E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7E93AF18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B12388" w14:textId="77777777" w:rsidR="00B60117" w:rsidRPr="00B60117" w:rsidRDefault="00B60117" w:rsidP="00E27CAA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70 (...)</w:t>
      </w:r>
    </w:p>
    <w:p w14:paraId="60ACDCF7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2A5D14A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Parágrafo único. Perderá o direito às férias o funcionário que, durante o período aquisitivo, permanecer em gozo de licença para tratar de interesse particular, por mais de 180 (cento e oitenta) dias, consecutivos ou não, ou somar mais de 10 (dez) faltas não justificadas. </w:t>
      </w:r>
    </w:p>
    <w:p w14:paraId="0E5AE166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85AD8B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70-A As férias dos servidores públicos municipais terão duração de 30 (trinta) dias, assegurado o adicional constitucional de 1/3 (um terço).</w:t>
      </w:r>
    </w:p>
    <w:p w14:paraId="565F7CC5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427227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lastRenderedPageBreak/>
        <w:t>Art. 71 A critério da Administração, por absoluta necessidade do serviço, as férias poderão ser fracionadas em até dois períodos, nenhum deles inferior a 10 (dez) dias.</w:t>
      </w:r>
    </w:p>
    <w:p w14:paraId="1821FAD1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A9FE3B0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É proibida a acumulação de férias, salvo por absoluta necessidade do serviço e no máximo de 02 (dois) períodos aquisitivos.</w:t>
      </w:r>
    </w:p>
    <w:p w14:paraId="12EEC6E2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6D508DD0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Somente serão consideradas como não gozadas, por absoluta necessidade do serviço, as que assim forem suspensas por decisão do Secretário Municipal em que o servidor estiver lotado, com a devida justificativa formal.</w:t>
      </w:r>
    </w:p>
    <w:p w14:paraId="465D49DE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3E7934F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71-A O servidor integrante do quadro do magistério, admitido a partir de 01/01/2026, somente fará jus ao gozo de férias após o cumprimento do período aquisitivo de 12 (doze) meses de efetivo exercício, independentemente do período de programação de férias previsto no calendário escola.</w:t>
      </w:r>
    </w:p>
    <w:p w14:paraId="660AE004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4A40DAA3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O servidor que não completar o período aquisitivo coincidente com o calendário escolar ficará sujeito à programação de férias no ano letivo subsequente, observada a conveniência da Administração Pública.</w:t>
      </w:r>
    </w:p>
    <w:p w14:paraId="3510693F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1A25B0B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Os servidores que exercem suas funções nas unidades escolares deverão gozar suas férias durante o período previsto no calendário escolar, após o cumprimento do período aquisitivo, sendo a alteração desse período permitida somente por conveniência da Administração Pública.</w:t>
      </w:r>
    </w:p>
    <w:p w14:paraId="5C8BA7EF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4B66E16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3º É permitido o aproveitamento e remanejamento do profissional da educação, que não esteja em gozo de férias, para qualquer unidade escolar durante o período de recesso/férias previsto no calendário escolar, conforme conveniência da Administração Pública.</w:t>
      </w:r>
    </w:p>
    <w:p w14:paraId="15AA4246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FBD29B5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71-B O servidor deverá, obrigatoriamente, gozar todos os períodos de férias acumuladas, exceto até o limite de 02 (dois) períodos, antes do protocolo do requerimento de aposentadoria ou, no máximo, até a data da publicação da portaria concessória.</w:t>
      </w:r>
    </w:p>
    <w:p w14:paraId="56F5DA05" w14:textId="77777777" w:rsidR="00B60117" w:rsidRPr="00B60117" w:rsidRDefault="00B60117" w:rsidP="001509E8">
      <w:pPr>
        <w:spacing w:after="160"/>
        <w:ind w:left="1701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0B9E6C8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§ 1º O requerimento de aposentadoria somente será admitido quando inexistirem férias vencidas a usufruir, salvo nos casos em que o gozo já estiver </w:t>
      </w:r>
      <w:r w:rsidRPr="00B60117">
        <w:rPr>
          <w:rFonts w:ascii="Times New Roman" w:hAnsi="Times New Roman" w:cs="Times New Roman"/>
          <w:sz w:val="24"/>
          <w:szCs w:val="24"/>
        </w:rPr>
        <w:lastRenderedPageBreak/>
        <w:t>devidamente programado e comunicado a Secretaria de Administração e Tecnologia.</w:t>
      </w:r>
    </w:p>
    <w:p w14:paraId="66D74EE3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FA3833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É vedada a conversão em pecúnia de férias acumuladas, exceto até o limite de 02 (dois) períodos, desde que não usufruídos por absoluta necessidade do serviço, devidamente justificada.</w:t>
      </w:r>
    </w:p>
    <w:p w14:paraId="564ADF48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64B695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3º O descumprimento desta exigência implicará na suspensão da tramitação do pedido de aposentadoria até a regularização da situação funcional do servidor.</w:t>
      </w:r>
    </w:p>
    <w:p w14:paraId="5FBD3B68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799CF758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5C9E0C2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84 O servidor poderá obter licença para prestar assistência direta a familiar enfermo, desde que comprovada a necessidade de sua presença constante e pessoal, conforme critérios definidos nesta Lei.</w:t>
      </w:r>
    </w:p>
    <w:p w14:paraId="7CC03AA1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962F9E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Consideram-se membros da família, para os fins deste artigo: cônjuge, companheiro(a), pais, filhos, enteados, irmãos, curatelados e demais dependentes legais devidamente comprovados.</w:t>
      </w:r>
    </w:p>
    <w:p w14:paraId="1DADA76D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FCD126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Não serão deferidos atestados referentes ao acompanhamento de procedimentos ou cirurgias de natureza estética, por não se enquadrarem como doença.</w:t>
      </w:r>
    </w:p>
    <w:p w14:paraId="62F05C65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15745F" w14:textId="77777777" w:rsidR="00B60117" w:rsidRPr="00B60117" w:rsidRDefault="00B60117" w:rsidP="001509E8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3º A licença será concedida nos seguintes termos:</w:t>
      </w:r>
    </w:p>
    <w:p w14:paraId="641E26A5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36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106"/>
        <w:gridCol w:w="4254"/>
      </w:tblGrid>
      <w:tr w:rsidR="00B60117" w:rsidRPr="00B60117" w14:paraId="55224A2E" w14:textId="77777777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6261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Período de Licença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4064B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Vencimentos</w:t>
            </w:r>
          </w:p>
        </w:tc>
      </w:tr>
      <w:tr w:rsidR="00B60117" w:rsidRPr="00B60117" w14:paraId="1F3912D2" w14:textId="77777777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A5DF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Até 10(dez) dias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29B6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Vencimento integral</w:t>
            </w:r>
          </w:p>
        </w:tc>
      </w:tr>
      <w:tr w:rsidR="00B60117" w:rsidRPr="00B60117" w14:paraId="723EB20B" w14:textId="77777777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C4C0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De 11(onze) até 15 (quinze) dias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D803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Desconto de 1/3 dos vencimentos</w:t>
            </w:r>
          </w:p>
        </w:tc>
      </w:tr>
      <w:tr w:rsidR="00B60117" w:rsidRPr="00B60117" w14:paraId="5451D0E4" w14:textId="77777777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150B8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De 16 (dezesseis) até 30 (trinta) dias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2A571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Desconto de 2/3 dos vencimentos</w:t>
            </w:r>
          </w:p>
        </w:tc>
      </w:tr>
      <w:tr w:rsidR="00B60117" w:rsidRPr="00B60117" w14:paraId="30702B4E" w14:textId="77777777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A9CC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A partir de 31 (trinta e um) dias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9D153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Sem vencimentos</w:t>
            </w:r>
          </w:p>
        </w:tc>
      </w:tr>
    </w:tbl>
    <w:p w14:paraId="5A3A141E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0122B95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4º Quando houver nova solicitação de licença dentro de prazo de até 180 (cento e oitenta) dias corridos após o término de uma licença anterior, os períodos serão considerados de forma cumulativa para fins de aplicação dos percentuais de desconto previstos no § 3º.</w:t>
      </w:r>
    </w:p>
    <w:p w14:paraId="2C2DDEEE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CE288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5º Ultrapassado o prazo de 180 dias entre uma licença e outra, os períodos serão considerados de forma independente, para efeito de desconto.</w:t>
      </w:r>
    </w:p>
    <w:p w14:paraId="5DF4AC4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80EB25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6 º O servidor poderá usufruir até 6 (seis) licenças por ano civil por motivo de doença em pessoa da família, não se aplicando limite total de dias.</w:t>
      </w:r>
    </w:p>
    <w:p w14:paraId="02C9A065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1AEDC7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7º O pedido de licença deverá ser formalizado em até 2 (dois) dias úteis a contar da data do atestado médico, acompanhado de:</w:t>
      </w:r>
    </w:p>
    <w:p w14:paraId="0020AFC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0456E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 – Requerimento formal;</w:t>
      </w:r>
    </w:p>
    <w:p w14:paraId="1E85A80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8C990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II – Atestado médico original, com CID e tempo estimado de afastamento;</w:t>
      </w:r>
    </w:p>
    <w:p w14:paraId="14D83638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A4BDC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III – Documento comprobatório do vínculo familiar;</w:t>
      </w:r>
    </w:p>
    <w:p w14:paraId="5C122D3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5C6626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IV – Parecer da junta médica oficial, se exigido.</w:t>
      </w:r>
    </w:p>
    <w:p w14:paraId="33C7A63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410AE4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8º É vedada a concessão da licença quando:</w:t>
      </w:r>
    </w:p>
    <w:p w14:paraId="134B7E0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2FC5E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 – Não for comprovada a indispensabilidade da assistência pessoal do servidor;</w:t>
      </w:r>
    </w:p>
    <w:p w14:paraId="0DC77766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3C470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II – O familiar estiver hospitalizado, sem necessidade da presença constante do servidor;</w:t>
      </w:r>
    </w:p>
    <w:p w14:paraId="7B7E334E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832E06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III – A justificativa apresentada for incompatível com as atribuições do cargo ou com os horários de expediente.</w:t>
      </w:r>
    </w:p>
    <w:p w14:paraId="4A896B3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E3821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03578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95 (...)</w:t>
      </w:r>
    </w:p>
    <w:p w14:paraId="5642548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49B086A5" w14:textId="77777777" w:rsidR="00B60117" w:rsidRPr="00B60117" w:rsidRDefault="00B60117" w:rsidP="0006126F">
      <w:pPr>
        <w:numPr>
          <w:ilvl w:val="0"/>
          <w:numId w:val="31"/>
        </w:numPr>
        <w:spacing w:after="160"/>
        <w:ind w:left="1701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Por período superior a 90 (noventa) dias, consecutivos ou não, salvo, exclusivamente, a licença prevista na Seção VI, deste Capítulo, afastamento por CAT (acidente de trabalho), e a licença à gestante, ainda que extensiva. </w:t>
      </w:r>
    </w:p>
    <w:p w14:paraId="142A411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3410887E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5121E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103 (...)</w:t>
      </w:r>
    </w:p>
    <w:p w14:paraId="388DF2A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A3E8B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A licença poderá ser negada quando o afastamento do funcionário for inconveniente ao interesse público.</w:t>
      </w:r>
    </w:p>
    <w:p w14:paraId="032440E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D99D48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lastRenderedPageBreak/>
        <w:t>§ 2º O funcionário deverá permanecer em exercício até a concessão da licença.</w:t>
      </w:r>
    </w:p>
    <w:p w14:paraId="577386B5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0603BD67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85BE4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104 REVOGADO</w:t>
      </w:r>
    </w:p>
    <w:p w14:paraId="1DE0B967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356C9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105 A autoridade que deferiu a licença poderá cassá-la e determinar que o funcionário reassuma o exercício do cargo, caso o interesse do serviço assim o exija.</w:t>
      </w:r>
    </w:p>
    <w:p w14:paraId="09931A2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5FCA7F" w14:textId="76FF9B4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O funcionário deverá reassumir o exercício no prazo máximo de 30 (trinta) dias, contados da comunicação da Sec</w:t>
      </w:r>
      <w:r w:rsidR="00AE13BC">
        <w:rPr>
          <w:rFonts w:ascii="Times New Roman" w:hAnsi="Times New Roman" w:cs="Times New Roman"/>
          <w:sz w:val="24"/>
          <w:szCs w:val="24"/>
        </w:rPr>
        <w:t>retaria</w:t>
      </w:r>
      <w:r w:rsidRPr="00B60117">
        <w:rPr>
          <w:rFonts w:ascii="Times New Roman" w:hAnsi="Times New Roman" w:cs="Times New Roman"/>
          <w:sz w:val="24"/>
          <w:szCs w:val="24"/>
        </w:rPr>
        <w:t xml:space="preserve"> de Administração e Tecnologia.</w:t>
      </w:r>
    </w:p>
    <w:p w14:paraId="54E8530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C6657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O funcionário poderá solicitar prorrogação do prazo de retorno por mais 30 (trinta) dias, desde que não ultrapasse o período total da licença concedida.</w:t>
      </w:r>
    </w:p>
    <w:p w14:paraId="2930A23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CAD863" w14:textId="2E93D952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3º O funcionário poderá, a qualquer tempo, solicitar e reassumir o exercício do cargo, desistindo da licença, desde que deferido pela Sec</w:t>
      </w:r>
      <w:r w:rsidR="00AE13BC">
        <w:rPr>
          <w:rFonts w:ascii="Times New Roman" w:hAnsi="Times New Roman" w:cs="Times New Roman"/>
          <w:sz w:val="24"/>
          <w:szCs w:val="24"/>
        </w:rPr>
        <w:t>retaria</w:t>
      </w:r>
      <w:r w:rsidRPr="00B60117">
        <w:rPr>
          <w:rFonts w:ascii="Times New Roman" w:hAnsi="Times New Roman" w:cs="Times New Roman"/>
          <w:sz w:val="24"/>
          <w:szCs w:val="24"/>
        </w:rPr>
        <w:t xml:space="preserve"> de Administração e Tecnologia.</w:t>
      </w:r>
    </w:p>
    <w:p w14:paraId="05DC3CB6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11D76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106 O prazo inicial da licença para tratar de interesses particulares será de até 2 (dois) anos, podendo ser prorrogado por mais 2 (dois) anos, a critério da Administração, sendo que a prorrogação deverá ser solicitada com no mínimo 30 dias de antecedência.</w:t>
      </w:r>
    </w:p>
    <w:p w14:paraId="60824B1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885B3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Parágrafo único. O funcionário somente poderá requerer nova licença após decorridos 2 (dois) anos do término da licença anterior, salvo decisão da Administração Pública.</w:t>
      </w:r>
    </w:p>
    <w:p w14:paraId="671F67D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ADF019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111 (…)</w:t>
      </w:r>
    </w:p>
    <w:p w14:paraId="184DC1E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15450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111-A As ausências ao serviço poderão ser abonadas, até o limite de 6 (seis) faltas por ano, proporcionalmente a jornada do servidor, respeitado o máximo de 1 (uma) falta por mês, desde que devidamente justificadas e motivadas por razões relevantes, a critério do chefe imediato e do Secretário ou Adjunto da pasta, mediante deferimento prévio ou posterior.</w:t>
      </w:r>
    </w:p>
    <w:p w14:paraId="1D0757D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C1DC0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lastRenderedPageBreak/>
        <w:t>§ 1º O servidor poderá requerer faltas abonadas após 30 (trinta) dias de efetivo exercício, conforme sua jornada semanal de trabalho.</w:t>
      </w:r>
    </w:p>
    <w:p w14:paraId="5121C05E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DDC43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Para servidores admitidos até 30 de junho do ano corrente, o limite máximo será de 6 (seis) faltas abonadas no ano.</w:t>
      </w:r>
    </w:p>
    <w:p w14:paraId="54BD6BAA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D8320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3º Para servidores admitidos após 30 de junho, o limite será de até 3 (três) faltas abonadas no ano.</w:t>
      </w:r>
    </w:p>
    <w:p w14:paraId="5E02EA4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E2ECE2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4º As faltas que excederem o limite anual de abono serão consideradas faltas injustificadas, sujeitando-se ao correspondente desconto na remuneração do servidor.</w:t>
      </w:r>
    </w:p>
    <w:p w14:paraId="0CA655F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3CE9F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111-B O requerimento de abono de falta deverá ser apresentado:</w:t>
      </w:r>
    </w:p>
    <w:p w14:paraId="0FE80DD6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67763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 – Preferencialmente, com antecedência mínima de 3 (três) dias;</w:t>
      </w:r>
    </w:p>
    <w:p w14:paraId="202E69D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br/>
        <w:t>II – Em caráter excepcional, no prazo máximo de 1 (um) dia após a ausência, devidamente justificado.</w:t>
      </w:r>
    </w:p>
    <w:p w14:paraId="2F9FBC8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10ED0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O pedido deverá ser feito por meio de formulário próprio no Sistema Itapevi Digital, contendo a descrição do motivo e, se houver, documentos comprobatórios.</w:t>
      </w:r>
    </w:p>
    <w:p w14:paraId="0A60DDF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2EF7D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O abono dependerá de análise e deferimento pelas autoridades competentes, conforme previsto no caput do Art. 111-A.</w:t>
      </w:r>
    </w:p>
    <w:p w14:paraId="41E78B3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D3893A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111-C As faltas abonadas nos termos desta norma serão consideradas como efetivo exercício para todos os fins legais, inclusive para:</w:t>
      </w:r>
    </w:p>
    <w:p w14:paraId="50445946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21BF26" w14:textId="125A7F8C" w:rsidR="00B60117" w:rsidRPr="00B60117" w:rsidRDefault="00B60117" w:rsidP="002F5FA4">
      <w:pPr>
        <w:numPr>
          <w:ilvl w:val="0"/>
          <w:numId w:val="32"/>
        </w:numPr>
        <w:spacing w:after="160"/>
        <w:ind w:left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60117">
        <w:rPr>
          <w:rFonts w:ascii="Times New Roman" w:hAnsi="Times New Roman" w:cs="Times New Roman"/>
          <w:sz w:val="20"/>
          <w:szCs w:val="20"/>
        </w:rPr>
        <w:t>Contagem de férias;</w:t>
      </w:r>
    </w:p>
    <w:p w14:paraId="4EAF0426" w14:textId="34DBE395" w:rsidR="00B60117" w:rsidRPr="00B60117" w:rsidRDefault="00B60117" w:rsidP="002F5FA4">
      <w:pPr>
        <w:numPr>
          <w:ilvl w:val="0"/>
          <w:numId w:val="32"/>
        </w:numPr>
        <w:spacing w:after="160"/>
        <w:ind w:left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60117">
        <w:rPr>
          <w:rFonts w:ascii="Times New Roman" w:hAnsi="Times New Roman" w:cs="Times New Roman"/>
          <w:sz w:val="20"/>
          <w:szCs w:val="20"/>
        </w:rPr>
        <w:t>Aquisição de quinquênios;</w:t>
      </w:r>
    </w:p>
    <w:p w14:paraId="2B3EFC80" w14:textId="72B6926C" w:rsidR="00B60117" w:rsidRPr="00B60117" w:rsidRDefault="00B60117" w:rsidP="002F5FA4">
      <w:pPr>
        <w:numPr>
          <w:ilvl w:val="0"/>
          <w:numId w:val="32"/>
        </w:numPr>
        <w:spacing w:after="160"/>
        <w:ind w:left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60117">
        <w:rPr>
          <w:rFonts w:ascii="Times New Roman" w:hAnsi="Times New Roman" w:cs="Times New Roman"/>
          <w:sz w:val="20"/>
          <w:szCs w:val="20"/>
        </w:rPr>
        <w:t>Concessão de licença-prêmio;</w:t>
      </w:r>
    </w:p>
    <w:p w14:paraId="2A95B705" w14:textId="4F2EC150" w:rsidR="00B60117" w:rsidRPr="00EA143C" w:rsidRDefault="00B60117" w:rsidP="000B3E6C">
      <w:pPr>
        <w:numPr>
          <w:ilvl w:val="0"/>
          <w:numId w:val="32"/>
        </w:numPr>
        <w:spacing w:after="160"/>
        <w:ind w:left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EA143C">
        <w:rPr>
          <w:rFonts w:ascii="Times New Roman" w:hAnsi="Times New Roman" w:cs="Times New Roman"/>
          <w:sz w:val="20"/>
          <w:szCs w:val="20"/>
        </w:rPr>
        <w:t>Cômputo para aposentadoria;</w:t>
      </w:r>
    </w:p>
    <w:p w14:paraId="705B11E8" w14:textId="02C2B62F" w:rsidR="00B60117" w:rsidRPr="00EA143C" w:rsidRDefault="00B60117" w:rsidP="00F02943">
      <w:pPr>
        <w:numPr>
          <w:ilvl w:val="0"/>
          <w:numId w:val="32"/>
        </w:num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143C">
        <w:rPr>
          <w:rFonts w:ascii="Times New Roman" w:hAnsi="Times New Roman" w:cs="Times New Roman"/>
          <w:sz w:val="20"/>
          <w:szCs w:val="20"/>
        </w:rPr>
        <w:t>Atribuição de aulas;</w:t>
      </w:r>
    </w:p>
    <w:p w14:paraId="70CAD2AF" w14:textId="77777777" w:rsidR="00B60117" w:rsidRPr="00B60117" w:rsidRDefault="00B60117" w:rsidP="002F5FA4">
      <w:pPr>
        <w:numPr>
          <w:ilvl w:val="0"/>
          <w:numId w:val="32"/>
        </w:numPr>
        <w:spacing w:after="160"/>
        <w:ind w:left="1701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60117">
        <w:rPr>
          <w:rFonts w:ascii="Times New Roman" w:hAnsi="Times New Roman" w:cs="Times New Roman"/>
          <w:sz w:val="20"/>
          <w:szCs w:val="20"/>
        </w:rPr>
        <w:t>E demais vantagens funcionais ou pecuniárias.</w:t>
      </w:r>
    </w:p>
    <w:p w14:paraId="300188D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ECB23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112 Nenhum servidor poderá faltar ou atrasar-se ao serviço sem justa causa, exceto nas hipóteses previstas nos artigos 111-A e 113 desta Lei.</w:t>
      </w:r>
    </w:p>
    <w:p w14:paraId="247EEF8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B8FE2B" w14:textId="63BA010F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Parágrafo único. Considera-se justa causa a ocorrência de caso fortuito, força maior ou circunstância relevante, a juízo da Sec</w:t>
      </w:r>
      <w:r w:rsidR="00AE13BC">
        <w:rPr>
          <w:rFonts w:ascii="Times New Roman" w:hAnsi="Times New Roman" w:cs="Times New Roman"/>
          <w:sz w:val="24"/>
          <w:szCs w:val="24"/>
        </w:rPr>
        <w:t>retaria</w:t>
      </w:r>
      <w:r w:rsidRPr="00B60117">
        <w:rPr>
          <w:rFonts w:ascii="Times New Roman" w:hAnsi="Times New Roman" w:cs="Times New Roman"/>
          <w:sz w:val="24"/>
          <w:szCs w:val="24"/>
        </w:rPr>
        <w:t xml:space="preserve"> de Administração e Tecnologia, que possa justificar o não comparecimento ou o atraso.</w:t>
      </w:r>
    </w:p>
    <w:p w14:paraId="37FB7A75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95B53E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113 A justificativa de falta ou atraso deve ser realizada ao chefe imediato no prazo máximo de 48 (quarenta e oito) horas da data da ocorrência, os atestados médicos serão entregues no mesmo prazo, de forma presencial no departamento da Medicina e Saúde do Servidor pelo próprio servidor ou por terceiro.</w:t>
      </w:r>
    </w:p>
    <w:p w14:paraId="1B56E417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7914A7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O julgamento da justificativa da falta ou atraso é de competência do Secretário ou Adjunto, responsável pela pasta onde o servidor estiver lotado.</w:t>
      </w:r>
    </w:p>
    <w:p w14:paraId="131A43C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A60AF8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Não serão justificadas as faltas que excederem ao número de 03 (três) por ano.</w:t>
      </w:r>
    </w:p>
    <w:p w14:paraId="09FFAD5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AA26D8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114 As faltas justificadas ensejarão desconto na remuneração do servidor, salvo:</w:t>
      </w:r>
    </w:p>
    <w:p w14:paraId="0AA0FB72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CDB091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 – quando forem decorrentes de motivo de saúde do próprio servidor, comprovadas por atestado médico;</w:t>
      </w:r>
    </w:p>
    <w:p w14:paraId="59F9D9C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23A5BE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II - Faltas abonadas;</w:t>
      </w:r>
    </w:p>
    <w:p w14:paraId="2F9A41B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D6EAB5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Parágrafo único. As faltas justificadas nos termos deste artigo não serão computadas como faltas para fins de assiduidade em avaliações de desempenho funcional.</w:t>
      </w:r>
    </w:p>
    <w:p w14:paraId="0EF6FF9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B7210A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115 (...)</w:t>
      </w:r>
    </w:p>
    <w:p w14:paraId="707B3B6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A3805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O atestado deverá ser apresentado no prazo máximo de 48 (quarenta e oito) horas, contadas da data do atestado, sob pena de indeferimento.</w:t>
      </w:r>
    </w:p>
    <w:p w14:paraId="157E746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453AA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lastRenderedPageBreak/>
        <w:t>§ 2º Em caso de impedimento do servidor, a entrega poderá ser realizada por terceiro devidamente identificado, respeitado o mesmo prazo estabelecido no §1º.</w:t>
      </w:r>
    </w:p>
    <w:p w14:paraId="0DE74C2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61D60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3º Os requisitos formais e procedimentais para aceitação dos atestados médicos serão estipulados por decreto da Secretaria de Administração e Tecnologia, observadas as normas legais e regulamentares aplicáveis.</w:t>
      </w:r>
    </w:p>
    <w:p w14:paraId="2D5BA9AC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89061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115-A As justificativas de ausências temporárias apresentadas pelos servidores, referentes a consultas, exames ou demais compromissos inadiáveis e de saúde, poderão abonar o período de ausência no serviço, desde que deferidas pelo chefe imediato e pelo Secretário ou Adjunto da respectiva pasta.</w:t>
      </w:r>
    </w:p>
    <w:p w14:paraId="13BAD18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10524F4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Ficam limitadas a 24 (vinte e quatro) justificativas de ausência temporária por ano, independentemente do tempo de ausência registrado em cada uma, desde que sejam apresentados declaração de comparecimento com as horas definidas para abono.</w:t>
      </w:r>
    </w:p>
    <w:p w14:paraId="3D67504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7E7627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Ultrapassado o limite previsto no § 1º, as demais ausências, ainda que justificadas, ensejarão desconto proporcional ao período não trabalhado/ausência.</w:t>
      </w:r>
    </w:p>
    <w:p w14:paraId="71877F5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2E4B1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3º As justificativas deverão ser apresentadas no prazo de até 48 (quarenta e oito) horas da data do fato/ausência.</w:t>
      </w:r>
    </w:p>
    <w:p w14:paraId="690444B7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CD0EB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4º Para efeito de contagem da quantidade de justificativas, serão consideradas, as declarações apresentadas, devendo constar o período exato de permanência, horário de chegada e saída.</w:t>
      </w:r>
    </w:p>
    <w:p w14:paraId="4CB9CA4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E922385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Art. 116 Os atrasos no serviço ensejam desconto proporcional ao tempo não trabalhado, conforme controle de frequência. </w:t>
      </w:r>
    </w:p>
    <w:p w14:paraId="1769665B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1887E03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1º O servidor deverá apresentar justificativa no prazo máximo de 48 (quarenta e oito) horas da ocorrência, a qual somente afastará o desconto se for devidamente fundamentada e deferida pela Secretaria de Administração e Tecnologia.</w:t>
      </w:r>
    </w:p>
    <w:p w14:paraId="2C570179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0E04445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lastRenderedPageBreak/>
        <w:t>§ 2º Com apenas 3 (três) marcações de ponto no dia, considera-se como horário de saída o da terceira marcação. A marcação faltante será considerada ausência proporcional ao período restante da jornada.</w:t>
      </w:r>
    </w:p>
    <w:p w14:paraId="56A7BF37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5F8B0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3º O intervalo de 1 (uma) hora para almoço será considerado automaticamente usufruído nos casos de apenas 3 marcações, salvo prova em contrário.</w:t>
      </w:r>
    </w:p>
    <w:p w14:paraId="78648006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905E4A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4º O tempo excedente ao intervalo regulamentar de almoço será descontado proporcionalmente da remuneração do servidor.</w:t>
      </w:r>
    </w:p>
    <w:p w14:paraId="377E1D5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377D7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5º Será concedida ao servidor público tolerância mensal de até 45 (quarenta e cinco) minutos de atraso na entrada da jornada de trabalho, observado o limite máximo de 15 (quinze) minutos por dia. Ultrapassado o limite diário ou o total mensal, o tempo excedente será computado como atraso.</w:t>
      </w:r>
    </w:p>
    <w:p w14:paraId="77D65F8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1AC721" w14:textId="77777777" w:rsid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§ 6º A tolerância mensal de até 45 (quarenta e cinco) minutos de atraso na entrada da jornada de trabalho, previsto no § 5º, não se aplica aos servidores do magistério. </w:t>
      </w:r>
    </w:p>
    <w:p w14:paraId="76BBAA5F" w14:textId="77777777" w:rsidR="002F5FA4" w:rsidRPr="00B60117" w:rsidRDefault="002F5FA4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C563326" w14:textId="77777777" w:rsidR="00B60117" w:rsidRPr="00B60117" w:rsidRDefault="00B60117" w:rsidP="002F5FA4">
      <w:pPr>
        <w:spacing w:after="160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0117">
        <w:rPr>
          <w:rFonts w:ascii="Times New Roman" w:hAnsi="Times New Roman" w:cs="Times New Roman"/>
          <w:b/>
          <w:bCs/>
          <w:sz w:val="24"/>
          <w:szCs w:val="24"/>
        </w:rPr>
        <w:t>TABELA DE APLICAÇÃO DE DESCONTOS</w:t>
      </w:r>
    </w:p>
    <w:p w14:paraId="11F523E1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267"/>
        <w:gridCol w:w="2493"/>
        <w:gridCol w:w="2526"/>
        <w:gridCol w:w="2314"/>
      </w:tblGrid>
      <w:tr w:rsidR="00B60117" w:rsidRPr="00B60117" w14:paraId="1A96579D" w14:textId="77777777">
        <w:trPr>
          <w:trHeight w:val="559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6E37F2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Situação do ponto</w:t>
            </w:r>
          </w:p>
        </w:tc>
        <w:tc>
          <w:tcPr>
            <w:tcW w:w="249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3650427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Intervalo de almoço</w:t>
            </w:r>
          </w:p>
        </w:tc>
        <w:tc>
          <w:tcPr>
            <w:tcW w:w="2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55CF95A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Desconto aplicado</w:t>
            </w:r>
          </w:p>
        </w:tc>
        <w:tc>
          <w:tcPr>
            <w:tcW w:w="23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AD6B979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Observação</w:t>
            </w:r>
          </w:p>
        </w:tc>
      </w:tr>
      <w:tr w:rsidR="00B60117" w:rsidRPr="00B60117" w14:paraId="42712AC5" w14:textId="77777777">
        <w:trPr>
          <w:trHeight w:val="2139"/>
        </w:trPr>
        <w:tc>
          <w:tcPr>
            <w:tcW w:w="22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hideMark/>
          </w:tcPr>
          <w:p w14:paraId="14ABD0DE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4 marcações normais (entrada, saída almoço, retorno almoço, saída final)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E789C48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Usual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4104283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Nenhum, salvo atraso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ED45296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Justificativa para atrasos dentro da jornada pode ser apresentada</w:t>
            </w:r>
          </w:p>
        </w:tc>
      </w:tr>
      <w:tr w:rsidR="00B60117" w:rsidRPr="00B60117" w14:paraId="1770D82B" w14:textId="77777777">
        <w:trPr>
          <w:trHeight w:val="1778"/>
        </w:trPr>
        <w:tc>
          <w:tcPr>
            <w:tcW w:w="22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829F16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3 marcações: entrada, saída almoço, saída final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01DC876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Considera-se 1h almoço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1A03CEC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Descontado o período entre horário previsto de retorno do almoço e saída final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1B4DEC59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Exceto se houver justificativa deferida</w:t>
            </w:r>
          </w:p>
        </w:tc>
      </w:tr>
      <w:tr w:rsidR="00B60117" w:rsidRPr="00B60117" w14:paraId="2D9721B9" w14:textId="77777777">
        <w:trPr>
          <w:trHeight w:val="1930"/>
        </w:trPr>
        <w:tc>
          <w:tcPr>
            <w:tcW w:w="22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1A82F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marcações: entrada e saída final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93E069E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Não se aplica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4B909252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Desconto 50% da jornada diária.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044A331A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Exceto se houver justificativa deferida</w:t>
            </w:r>
          </w:p>
        </w:tc>
      </w:tr>
      <w:tr w:rsidR="00B60117" w:rsidRPr="00B60117" w14:paraId="75B41851" w14:textId="77777777">
        <w:trPr>
          <w:trHeight w:val="1419"/>
        </w:trPr>
        <w:tc>
          <w:tcPr>
            <w:tcW w:w="22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F56F4E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Apenas 1 marcação no dia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7BBC68B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Não se aplica</w:t>
            </w:r>
          </w:p>
        </w:tc>
        <w:tc>
          <w:tcPr>
            <w:tcW w:w="25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79BCC013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Desconto de toda a jornada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59218339" w14:textId="77777777" w:rsidR="00B60117" w:rsidRPr="00B60117" w:rsidRDefault="00B60117" w:rsidP="00B60117">
            <w:pPr>
              <w:spacing w:after="16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0117">
              <w:rPr>
                <w:rFonts w:ascii="Times New Roman" w:hAnsi="Times New Roman" w:cs="Times New Roman"/>
                <w:sz w:val="24"/>
                <w:szCs w:val="24"/>
              </w:rPr>
              <w:t>Exceto se houver justificativa deferida</w:t>
            </w:r>
          </w:p>
        </w:tc>
      </w:tr>
    </w:tbl>
    <w:p w14:paraId="1915C9DF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3EE3FF5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117 Compete ao Secretário Municipal ou ao Secretário Adjunto o julgamento das justificativas de faltas ou atrasos apresentadas pelos servidores.</w:t>
      </w:r>
    </w:p>
    <w:p w14:paraId="161892F1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47C9E19F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6E161D6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165 (...)</w:t>
      </w:r>
    </w:p>
    <w:p w14:paraId="2F7316C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6D3C8C94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E9F8E2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§ 3º Salvo exoneração, o afastamento do exercício acarretará a perda da gratificação prevista neste artigo, exceto, exclusivamente, por férias, licença-prêmio integral ou parcial, ou licença para tratamento de saúde, essa última por até 30(trinta) dias e no caso de acidente de trabalho, essa por no máximo, 60 (sessenta) dias, consecutivos ou não. </w:t>
      </w:r>
    </w:p>
    <w:p w14:paraId="18FDDE54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470964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6640291A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75BA3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Art. 192 (...)</w:t>
      </w:r>
    </w:p>
    <w:p w14:paraId="2D76904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8AA128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39554470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2F4C6A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§ 2º Considera-se falta de assiduidade para fins deste Artigo, a falta ao serviço, durante um período de 12 (doze) meses consecutivos, por mais de 40 (quarenta) dias interpolados, sem justa causa.</w:t>
      </w:r>
    </w:p>
    <w:p w14:paraId="0C933C2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7850A2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 xml:space="preserve">§ 3º Para aplicação da pena de demissão nos termos do item II deste artigo, verificada a infração, será o funcionário notificado por diário oficial, para o </w:t>
      </w:r>
      <w:r w:rsidRPr="00B60117">
        <w:rPr>
          <w:rFonts w:ascii="Times New Roman" w:hAnsi="Times New Roman" w:cs="Times New Roman"/>
          <w:sz w:val="24"/>
          <w:szCs w:val="24"/>
        </w:rPr>
        <w:lastRenderedPageBreak/>
        <w:t>prazo de 5 (cinco) dias apresentar a justificativa que tiver, que será julgada dentro de 10 (dez) dias, com ou sem a resposta.</w:t>
      </w:r>
    </w:p>
    <w:p w14:paraId="2DBA18DD" w14:textId="77777777" w:rsidR="00B60117" w:rsidRPr="00B60117" w:rsidRDefault="00B60117" w:rsidP="002F5FA4">
      <w:pPr>
        <w:spacing w:after="160"/>
        <w:ind w:left="170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sz w:val="24"/>
          <w:szCs w:val="24"/>
        </w:rPr>
        <w:t>(...)</w:t>
      </w:r>
    </w:p>
    <w:p w14:paraId="5758B119" w14:textId="77777777" w:rsidR="00B60117" w:rsidRPr="00B60117" w:rsidRDefault="00B60117" w:rsidP="00B60117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60117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B60117">
        <w:rPr>
          <w:rFonts w:ascii="Times New Roman" w:hAnsi="Times New Roman" w:cs="Times New Roman"/>
          <w:sz w:val="24"/>
          <w:szCs w:val="24"/>
        </w:rPr>
        <w:t xml:space="preserve"> Esta Lei Complementar entra em vigor na data de sua publicação, revogando-se as disposições em contrário.</w:t>
      </w:r>
    </w:p>
    <w:p w14:paraId="212799B4" w14:textId="77777777" w:rsidR="00063051" w:rsidRPr="00A718B2" w:rsidRDefault="00063051" w:rsidP="00A718B2">
      <w:pPr>
        <w:spacing w:after="16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1402F">
      <w:pPr>
        <w:spacing w:after="160"/>
        <w:contextualSpacing/>
        <w:mirrorIndents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57EAD8C0" w14:textId="77777777" w:rsidR="004B01D2" w:rsidRPr="005E001F" w:rsidRDefault="004B01D2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EBF7CF" w14:textId="66645BBF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5E001F">
      <w:pPr>
        <w:spacing w:after="16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EA143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EA143C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EA143C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EA143C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1" w15:restartNumberingAfterBreak="0">
    <w:nsid w:val="65A363A7"/>
    <w:multiLevelType w:val="multilevel"/>
    <w:tmpl w:val="8F427E64"/>
    <w:lvl w:ilvl="0">
      <w:start w:val="1"/>
      <w:numFmt w:val="lowerLetter"/>
      <w:lvlText w:val="%1)"/>
      <w:lvlJc w:val="left"/>
      <w:pPr>
        <w:tabs>
          <w:tab w:val="num" w:pos="0"/>
        </w:tabs>
        <w:ind w:left="3264" w:hanging="57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2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9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6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814" w:hanging="180"/>
      </w:pPr>
    </w:lvl>
  </w:abstractNum>
  <w:abstractNum w:abstractNumId="22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5" w15:restartNumberingAfterBreak="0">
    <w:nsid w:val="72557DE6"/>
    <w:multiLevelType w:val="multilevel"/>
    <w:tmpl w:val="6F16F69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trike w:val="0"/>
        <w:dstrike w:val="0"/>
        <w:u w:val="none"/>
        <w:effect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strike w:val="0"/>
        <w:dstrike w:val="0"/>
        <w:u w:val="none"/>
        <w:effect w:val="none"/>
      </w:rPr>
    </w:lvl>
  </w:abstractNum>
  <w:abstractNum w:abstractNumId="26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0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1"/>
  </w:num>
  <w:num w:numId="2" w16cid:durableId="1157500730">
    <w:abstractNumId w:val="15"/>
  </w:num>
  <w:num w:numId="3" w16cid:durableId="490415500">
    <w:abstractNumId w:val="29"/>
  </w:num>
  <w:num w:numId="4" w16cid:durableId="16547911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9"/>
  </w:num>
  <w:num w:numId="11" w16cid:durableId="120927150">
    <w:abstractNumId w:val="27"/>
  </w:num>
  <w:num w:numId="12" w16cid:durableId="635065293">
    <w:abstractNumId w:val="3"/>
  </w:num>
  <w:num w:numId="13" w16cid:durableId="884290029">
    <w:abstractNumId w:val="24"/>
  </w:num>
  <w:num w:numId="14" w16cid:durableId="843277943">
    <w:abstractNumId w:val="5"/>
  </w:num>
  <w:num w:numId="15" w16cid:durableId="219291849">
    <w:abstractNumId w:val="22"/>
  </w:num>
  <w:num w:numId="16" w16cid:durableId="1742168947">
    <w:abstractNumId w:val="1"/>
  </w:num>
  <w:num w:numId="17" w16cid:durableId="1818958146">
    <w:abstractNumId w:val="14"/>
  </w:num>
  <w:num w:numId="18" w16cid:durableId="654141538">
    <w:abstractNumId w:val="23"/>
  </w:num>
  <w:num w:numId="19" w16cid:durableId="24791635">
    <w:abstractNumId w:val="26"/>
  </w:num>
  <w:num w:numId="20" w16cid:durableId="1543247140">
    <w:abstractNumId w:val="19"/>
  </w:num>
  <w:num w:numId="21" w16cid:durableId="637879994">
    <w:abstractNumId w:val="13"/>
  </w:num>
  <w:num w:numId="22" w16cid:durableId="1572226766">
    <w:abstractNumId w:val="6"/>
  </w:num>
  <w:num w:numId="23" w16cid:durableId="307785977">
    <w:abstractNumId w:val="30"/>
  </w:num>
  <w:num w:numId="24" w16cid:durableId="760419304">
    <w:abstractNumId w:val="18"/>
  </w:num>
  <w:num w:numId="25" w16cid:durableId="1940260027">
    <w:abstractNumId w:val="10"/>
  </w:num>
  <w:num w:numId="26" w16cid:durableId="1756434714">
    <w:abstractNumId w:val="17"/>
  </w:num>
  <w:num w:numId="27" w16cid:durableId="1194997819">
    <w:abstractNumId w:val="20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1584670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922147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126F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9E8"/>
    <w:rsid w:val="00150D86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3663"/>
    <w:rsid w:val="001D445E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3506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5FA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33B7F"/>
    <w:rsid w:val="003415D0"/>
    <w:rsid w:val="00341E27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7994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906BB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2FBA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E13BC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0117"/>
    <w:rsid w:val="00B605F0"/>
    <w:rsid w:val="00B61BCE"/>
    <w:rsid w:val="00B62C27"/>
    <w:rsid w:val="00B67224"/>
    <w:rsid w:val="00B72717"/>
    <w:rsid w:val="00B83B4D"/>
    <w:rsid w:val="00B83DAE"/>
    <w:rsid w:val="00B92C2B"/>
    <w:rsid w:val="00BA0B8E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3B19"/>
    <w:rsid w:val="00D141F9"/>
    <w:rsid w:val="00D15612"/>
    <w:rsid w:val="00D201AC"/>
    <w:rsid w:val="00D24551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27CA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43C"/>
    <w:rsid w:val="00EA1931"/>
    <w:rsid w:val="00EC33FE"/>
    <w:rsid w:val="00EC74C7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72C1F"/>
    <w:rsid w:val="00F72F43"/>
    <w:rsid w:val="00F84FD6"/>
    <w:rsid w:val="00F87AC9"/>
    <w:rsid w:val="00F97EFD"/>
    <w:rsid w:val="00FA0EA8"/>
    <w:rsid w:val="00FA1D6C"/>
    <w:rsid w:val="00FA3CC3"/>
    <w:rsid w:val="00FA7E24"/>
    <w:rsid w:val="00FB2D25"/>
    <w:rsid w:val="00FB37A4"/>
    <w:rsid w:val="00FB415B"/>
    <w:rsid w:val="00FC3194"/>
    <w:rsid w:val="00FC50C7"/>
    <w:rsid w:val="00FC51E6"/>
    <w:rsid w:val="00FC5D13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12</Pages>
  <Words>2624</Words>
  <Characters>13938</Characters>
  <Application>Microsoft Office Word</Application>
  <DocSecurity>0</DocSecurity>
  <Lines>464</Lines>
  <Paragraphs>199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Adriano Duarte Do Nascimento</cp:lastModifiedBy>
  <cp:revision>59</cp:revision>
  <cp:lastPrinted>2025-10-14T14:13:00Z</cp:lastPrinted>
  <dcterms:created xsi:type="dcterms:W3CDTF">2025-09-30T18:36:00Z</dcterms:created>
  <dcterms:modified xsi:type="dcterms:W3CDTF">2025-12-05T14:31:00Z</dcterms:modified>
</cp:coreProperties>
</file>