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14BB44CB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C7155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178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1509FFBB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465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557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86CCF39" w14:textId="64B9AF88" w:rsidR="001A032C" w:rsidRPr="005E001F" w:rsidRDefault="0044659E" w:rsidP="00AD2F83">
      <w:pPr>
        <w:spacing w:after="160" w:line="240" w:lineRule="auto"/>
        <w:ind w:left="382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4659E">
        <w:rPr>
          <w:rFonts w:ascii="Times New Roman" w:hAnsi="Times New Roman" w:cs="Times New Roman"/>
          <w:b/>
          <w:bCs/>
          <w:sz w:val="24"/>
          <w:szCs w:val="24"/>
        </w:rPr>
        <w:t>INSTITUI O PROGRAMA MUNICIPAL DE ATIVIDADES AQUÁTICAS EDUCACIONAIS NO ÂMBITO DA REDE MUNICIPAL DE ENSINO E DÁ OUTRAS PROVIDÊNCIAS.</w:t>
      </w:r>
    </w:p>
    <w:p w14:paraId="4079B91F" w14:textId="77777777" w:rsidR="001A032C" w:rsidRPr="005E001F" w:rsidRDefault="001A032C" w:rsidP="005E001F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Default="00593EEC" w:rsidP="00063051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A0A4D6F" w14:textId="219A94AD" w:rsidR="006138C4" w:rsidRPr="006138C4" w:rsidRDefault="006138C4" w:rsidP="006138C4">
      <w:pPr>
        <w:autoSpaceDE w:val="0"/>
        <w:autoSpaceDN w:val="0"/>
        <w:adjustRightInd w:val="0"/>
        <w:spacing w:after="160" w:line="36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38C4">
        <w:rPr>
          <w:rFonts w:ascii="Times New Roman" w:hAnsi="Times New Roman" w:cs="Times New Roman"/>
          <w:b/>
          <w:bCs/>
          <w:sz w:val="24"/>
          <w:szCs w:val="24"/>
        </w:rPr>
        <w:t xml:space="preserve">CAPÍTULO I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138C4">
        <w:rPr>
          <w:rFonts w:ascii="Times New Roman" w:hAnsi="Times New Roman" w:cs="Times New Roman"/>
          <w:b/>
          <w:bCs/>
          <w:sz w:val="24"/>
          <w:szCs w:val="24"/>
        </w:rPr>
        <w:t>DISPOSIÇÕES GERAIS</w:t>
      </w:r>
    </w:p>
    <w:p w14:paraId="2036683C" w14:textId="77777777" w:rsidR="006138C4" w:rsidRPr="00063051" w:rsidRDefault="006138C4" w:rsidP="00063051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09BE1C1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1º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Fica instituído, no âmbito da Secretaria Municipal de Educação, o Programa Municipal de Atividades Aquáticas Educacionais, de natureza desportiva educacional, destinado ao desenvolvimento integral dos estudantes da Rede Pública Municipal de Ensino.</w:t>
      </w:r>
    </w:p>
    <w:p w14:paraId="17306DA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7EC410B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Parágrafo único.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 Programa caracteriza-se pela finalidade eminentemente pedagógica e educacional, integrando a parte diversificada do currículo escolar, nos termos do artigo 26 da Lei nº 9.394, de 20 de dezembro de 1996.</w:t>
      </w:r>
    </w:p>
    <w:p w14:paraId="7D880980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6E170C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2º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Para os fins desta Lei, considera - se:</w:t>
      </w:r>
    </w:p>
    <w:p w14:paraId="71B0771A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9D62778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piscina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escolar: equipamento aquático instalado em unidade escolar de tempo integral, destinado exclusivamente a atividades pedagógicas com alunos regularmente matriculados na rede municipal;</w:t>
      </w:r>
    </w:p>
    <w:p w14:paraId="47B4E65C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1F62101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contraturno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escolar: período complementar ao turno regular de aulas, destinado a atividades da parte diversificada do currículo, visando à ampliação da jornada escolar;</w:t>
      </w:r>
    </w:p>
    <w:p w14:paraId="5A5CE513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8CCEF35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III - atividades aquáticas educacionais: práticas corporais aquáticas com finalidade pedagógica, integradas ao projeto político - pedagógico das unidades escolares, voltadas ao desenvolvimento motor, cognitivo, social e emocional dos educandos.</w:t>
      </w:r>
    </w:p>
    <w:p w14:paraId="2901A4EA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F20649F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3º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São objetivos do Programa:</w:t>
      </w:r>
    </w:p>
    <w:p w14:paraId="58C109C4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0A0948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promover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 desenvolvimento das habilidades motoras fundamentais por meio de atividades aquáticas;</w:t>
      </w:r>
    </w:p>
    <w:p w14:paraId="2B6E96DF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C9EB9B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contribuir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para a melhoria da coordenação motora, equilíbrio, força e consciência corporal dos educandos;</w:t>
      </w:r>
    </w:p>
    <w:p w14:paraId="0047522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27417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III - estimular a socialização, o trabalho em equipe e o respeito às regras;</w:t>
      </w:r>
    </w:p>
    <w:p w14:paraId="3C082F6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10F663A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fomentar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hábitos de vida saudável e a prevenção de doenças;</w:t>
      </w:r>
    </w:p>
    <w:p w14:paraId="66D17072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BD3BA28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desenvolver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competências relacionadas à segurança aquática e prevenção de acidentes;</w:t>
      </w:r>
    </w:p>
    <w:p w14:paraId="549943DB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6CD12A9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ampliar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as vivências culturais e esportivas dos educandos;</w:t>
      </w:r>
    </w:p>
    <w:p w14:paraId="545198A9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95A7F3C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VII - favorecer a ampliação da jornada escolar e a permanência dos estudantes em ambiente educativo seguro.</w:t>
      </w:r>
    </w:p>
    <w:p w14:paraId="7FCFF39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7C0DD0B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4º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 Programa observará os seguintes princípios:</w:t>
      </w:r>
    </w:p>
    <w:p w14:paraId="6CECCC21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36005B9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equidade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no acesso às atividades aquáticas;</w:t>
      </w:r>
    </w:p>
    <w:p w14:paraId="25C86E3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539E072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inclusão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estudantes com deficiência, transtornos globais do desenvolvimento e altas habilidades ou superdotação;</w:t>
      </w:r>
    </w:p>
    <w:p w14:paraId="6864376C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7AF2B69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III - priorização de estudantes em situação de vulnerabilidade social;</w:t>
      </w:r>
    </w:p>
    <w:p w14:paraId="46213AAE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3D4EF65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integração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ao projeto político - pedagógico das unidades escolares;</w:t>
      </w:r>
    </w:p>
    <w:p w14:paraId="1AF0A26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C93F3EF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garantia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segurança e qualidade nas atividades.</w:t>
      </w:r>
    </w:p>
    <w:p w14:paraId="7301E479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AA6EF31" w14:textId="530FB754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CAPÍTULO II</w:t>
      </w:r>
    </w:p>
    <w:p w14:paraId="613300BE" w14:textId="77777777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DOS DESTINATÁRIOS E DA PARTICIPAÇÃO</w:t>
      </w:r>
    </w:p>
    <w:p w14:paraId="7CB05FF9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55EC354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 5º 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 Programa destina -se exclusivamente aos alunos regularmente matriculados na Rede Pública Municipal de Ensino de Itapevi.</w:t>
      </w:r>
    </w:p>
    <w:p w14:paraId="6F782855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FB03545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 1º A participação dos alunos nas atividades aquáticas dependerá de:</w:t>
      </w:r>
    </w:p>
    <w:p w14:paraId="55F8839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9DD0482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autorização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expressa dos pais ou responsáveis legais;</w:t>
      </w:r>
    </w:p>
    <w:p w14:paraId="6F02C218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7DD0EE0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apresentação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atestado médico atestando aptidão para práticas aquáticas;</w:t>
      </w:r>
    </w:p>
    <w:p w14:paraId="5690807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09D2DF3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III - manifestação de vontade do próprio educando, respeitada sua autonomia.</w:t>
      </w:r>
    </w:p>
    <w:p w14:paraId="28F8792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F4C97A5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 2º A não participação nas atividades aquáticas não acarretará prejuízo pedagógico, discriminação ou sanção ao estudante.</w:t>
      </w:r>
    </w:p>
    <w:p w14:paraId="18628F6A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824980C" w14:textId="68B3C169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CAPÍTULO III</w:t>
      </w:r>
    </w:p>
    <w:p w14:paraId="4EE9C339" w14:textId="77777777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 ESTRUTURA E FUNCIONAMENTO</w:t>
      </w:r>
    </w:p>
    <w:p w14:paraId="78F34AC1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887C148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 6º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As atividades aquáticas serão realizadas em piscinas instaladas em unidades escolares da rede municipal, que funcionarão como polos de atendimento, nos termos do regulamento.</w:t>
      </w:r>
    </w:p>
    <w:p w14:paraId="7B0EA1AC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B5D3E5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Parágrafo único. As piscinas escolares poderão atender alunos de unidades escolares adjacentes, observados critérios de proximidade geográfica.</w:t>
      </w:r>
    </w:p>
    <w:p w14:paraId="432E71CB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7D043E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7º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As atividades aquáticas ocorrerão prioritariamente no contraturno escolar, em horários compatíveis com a jornada regular de aulas dos estudantes.</w:t>
      </w:r>
    </w:p>
    <w:p w14:paraId="3BC9AF83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35F1014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8º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As atividades aquáticas serão ministradas por profissionais com formação em Educação Física, devidamente habilitados e registrados no Conselho Regional de Educação Física (CREF).</w:t>
      </w:r>
    </w:p>
    <w:p w14:paraId="30F8A0CA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D3D30D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Parágrafo único. Os profissionais receberão capacitação específica em metodologias pedagógicas para atividades aquáticas, primeiros socorros e procedimentos de segurança.</w:t>
      </w:r>
    </w:p>
    <w:p w14:paraId="3F87583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64FDA9F" w14:textId="3452D4A0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CAPÍTULO IV</w:t>
      </w:r>
    </w:p>
    <w:p w14:paraId="0082D8C9" w14:textId="77777777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DOS REQUISITOS DE SEGURANÇA E QUALIDADE</w:t>
      </w:r>
    </w:p>
    <w:p w14:paraId="36C35463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E892ABC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9º 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As piscinas escolares deverão atender cumulativamente aos seguintes requisitos:</w:t>
      </w:r>
    </w:p>
    <w:p w14:paraId="6F39729E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9EF0F3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controle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rigoroso da qualidade da água conforme normas estabelecidas;</w:t>
      </w:r>
    </w:p>
    <w:p w14:paraId="33274F2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61552E8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presença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obrigatória de salva-vidas profissional devidamente habilitado durante todas as atividades;</w:t>
      </w:r>
    </w:p>
    <w:p w14:paraId="7B1A54C9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C33A04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III - equipamentos de primeiros socorros e protocolo de emergência médica;</w:t>
      </w:r>
    </w:p>
    <w:p w14:paraId="2399786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1ADA7E4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infraestrutura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adequada de vestiários, banheiros, chuveiros e áreas de circulação, observadas normas de acessibilidade;</w:t>
      </w:r>
    </w:p>
    <w:p w14:paraId="0E0EBBCF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647AFD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vistoria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diária dos profissionais envolvidos.</w:t>
      </w:r>
    </w:p>
    <w:p w14:paraId="6731BB6C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9F002C9" w14:textId="77777777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CAPÍTULO V</w:t>
      </w:r>
    </w:p>
    <w:p w14:paraId="07A7D016" w14:textId="77777777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 INTEGRAÇÃO PEDAGÓGICA</w:t>
      </w:r>
    </w:p>
    <w:p w14:paraId="4BE6813B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4F898D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10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As atividades aquáticas serão formalmente integradas aos projetos político-pedagógicos das unidades escolares contempladas, mediante:</w:t>
      </w:r>
    </w:p>
    <w:p w14:paraId="300C32DE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F08426B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elaboração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planos de ensino com objetivos de aprendizagem definidos;</w:t>
      </w:r>
    </w:p>
    <w:p w14:paraId="5AE8DF8E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2D53EE0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registro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frequência e avaliação do desenvolvimento dos alunos;</w:t>
      </w:r>
    </w:p>
    <w:p w14:paraId="39D9ED9E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87DA2DB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III - relatórios pedagógicos semestrais.</w:t>
      </w:r>
    </w:p>
    <w:p w14:paraId="06DDB14F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1E7E005" w14:textId="77777777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CAPÍTULO VI</w:t>
      </w:r>
    </w:p>
    <w:p w14:paraId="3789DBC3" w14:textId="77777777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FINANCIAMENTO</w:t>
      </w:r>
    </w:p>
    <w:p w14:paraId="3EC0874F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B13A668" w14:textId="74AD93DE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11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 Programa será custeado com recursos provenientes de:</w:t>
      </w:r>
    </w:p>
    <w:p w14:paraId="3BE3D34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E2D090F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 - Fundo de Manutenção e Desenvolvimento da Educação Básica e de Valorização dos Profissionais da Educação (FUNDEB), observados os </w:t>
      </w:r>
      <w:proofErr w:type="spell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arts</w:t>
      </w:r>
      <w:proofErr w:type="spell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2º, 25, 26 e 29 da Lei nº 14.113, de 25 de dezembro de 2020;</w:t>
      </w:r>
    </w:p>
    <w:p w14:paraId="10C15C1E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4F7B24E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receita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impostos municipais constitucionalmente vinculados à educação, nos termos do art. 212 da Constituição Federal;</w:t>
      </w:r>
    </w:p>
    <w:p w14:paraId="0D80382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AF6CD2B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III - recursos próprios do Município consignados no orçamento;</w:t>
      </w:r>
    </w:p>
    <w:p w14:paraId="3929A969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E55033B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transferências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voluntárias dos Governos Federal e Estadual destinadas à educação;</w:t>
      </w:r>
    </w:p>
    <w:p w14:paraId="6E6998FE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41F28B4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outras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fontes legalmente previstas para manutenção e desenvolvimento do ensino.</w:t>
      </w:r>
    </w:p>
    <w:p w14:paraId="1A6978E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B5004E4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 1º Todas as despesas do Programa enquadrar-se-ão nas categorias previstas no art. 70 da Lei nº 9.394, de 20 de dezembro de 1996.</w:t>
      </w:r>
    </w:p>
    <w:p w14:paraId="27D889E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92F2C0C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§ 2º É vedada a utilização dos recursos para finalidades não consideradas de manutenção e desenvolvimento do ensino, conforme art. 71 da Lei nº 9.394, de 20 de dezembro de 1996.</w:t>
      </w:r>
    </w:p>
    <w:p w14:paraId="61B9ACF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B2E3D94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 3º Os recursos do Fundeb destinados ao Programa observarão os percentuais previstos no art. 26 da Lei nº 14.113, de 25 de dezembro de 2020.</w:t>
      </w:r>
    </w:p>
    <w:p w14:paraId="27FD1E2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47B5BCC" w14:textId="420EA7CE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12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 implementação do Programa observará as estimativas de impacto orçamentário-financeiro de que tratam a Lei Complementar nº 101, de 4 de maio de 2000, e o art. 113 do Ato das Disposições Constitucionais Transitórias.</w:t>
      </w:r>
    </w:p>
    <w:p w14:paraId="7B7D647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48434C0" w14:textId="77777777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CAPÍTULO VII</w:t>
      </w:r>
    </w:p>
    <w:p w14:paraId="2EE8659E" w14:textId="77777777" w:rsidR="0044659E" w:rsidRPr="0044659E" w:rsidRDefault="0044659E" w:rsidP="00394FAC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DAS PARCERIAS E CONVÊNIOS</w:t>
      </w:r>
    </w:p>
    <w:p w14:paraId="248F3D42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62DE52B" w14:textId="474862ED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 13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Eventuais parcerias ou convênios com entidades privadas para execução do Programa deverão:</w:t>
      </w:r>
    </w:p>
    <w:p w14:paraId="49BD7471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428FA62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ter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natureza eminentemente pedagógica;</w:t>
      </w:r>
    </w:p>
    <w:p w14:paraId="331A2139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C79543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submeter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-se a controle direto e supervisão da Secretaria Municipal de Educação;</w:t>
      </w:r>
    </w:p>
    <w:p w14:paraId="25A0608E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4A4DF43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III - observar a legislação sobre parcerias (Lei nº 13.019, de 31 de julho de 2014);</w:t>
      </w:r>
    </w:p>
    <w:p w14:paraId="1415BF3F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1568651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destinar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exclusivamente a categorias de despesa previstas no art. 70 da Lei nº 9.394, de 20 de dezembro de 1996.</w:t>
      </w:r>
    </w:p>
    <w:p w14:paraId="0F6B8E45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C3DB36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Parágrafo único. É vedada a celebração de convênios que configurem subvenção a instituições desportivas ou culturais desvinculadas do ensino, nos termos do art. 71, inciso II, da Lei nº 9.394, de 20 de dezembro de 1996.</w:t>
      </w:r>
    </w:p>
    <w:p w14:paraId="56192594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DC37576" w14:textId="77777777" w:rsidR="0044659E" w:rsidRPr="0044659E" w:rsidRDefault="0044659E" w:rsidP="00A718B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CAPÍTULO VIII</w:t>
      </w:r>
    </w:p>
    <w:p w14:paraId="6E7DE969" w14:textId="77777777" w:rsidR="0044659E" w:rsidRPr="0044659E" w:rsidRDefault="0044659E" w:rsidP="00A718B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 IMPLEMENTAÇÃO GRADUAL</w:t>
      </w:r>
    </w:p>
    <w:p w14:paraId="6F704E2A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2738630" w14:textId="3F07F6D0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 14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 Programa será implementado gradualmente em toda a Rede de Ensino Municipal, conforme cronograma a ser estabelecido por Decreto regulamentador.</w:t>
      </w:r>
    </w:p>
    <w:p w14:paraId="64EFACB0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9C0C031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 1º No primeiro ano de vigência, o Programa contemplará, no mínimo, as unidades escolares que já dispõem de piscinas instaladas e em funcionamento.</w:t>
      </w:r>
    </w:p>
    <w:p w14:paraId="5299F2F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70BAFEB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§ 2º A expansão do Programa para outras unidades escolares observará critérios objetivos, transparentes e impessoais, considerando:</w:t>
      </w:r>
    </w:p>
    <w:p w14:paraId="1668CCA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D80B78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 - índices de vulnerabilidade social dos educandos;</w:t>
      </w:r>
    </w:p>
    <w:p w14:paraId="5E0D9619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A44380A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disponibilidade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infraestrutura física adequada;</w:t>
      </w:r>
    </w:p>
    <w:p w14:paraId="3626B43F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5DD9BD9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III - porte da unidade escolar;</w:t>
      </w:r>
    </w:p>
    <w:p w14:paraId="21B087D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C57D278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proximidade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equipamentos públicos aquáticos existentes;</w:t>
      </w:r>
    </w:p>
    <w:p w14:paraId="20320223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988C990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demanda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manifestada pela comunidade escolar.</w:t>
      </w:r>
    </w:p>
    <w:p w14:paraId="4FA972C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2A5117D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 3º O cronograma de expansão será publicado em portal eletrônico oficial.</w:t>
      </w:r>
    </w:p>
    <w:p w14:paraId="019CB00C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31A6258" w14:textId="77777777" w:rsidR="0044659E" w:rsidRPr="0044659E" w:rsidRDefault="0044659E" w:rsidP="00A718B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CAPÍTULO IX</w:t>
      </w:r>
    </w:p>
    <w:p w14:paraId="563BCDB1" w14:textId="77777777" w:rsidR="0044659E" w:rsidRPr="0044659E" w:rsidRDefault="0044659E" w:rsidP="00A718B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CONTROLE SOCIAL E FISCALIZAÇÃO</w:t>
      </w:r>
    </w:p>
    <w:p w14:paraId="4F4EF11E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284E25E" w14:textId="2F9465CD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15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 Programa será objeto de:</w:t>
      </w:r>
    </w:p>
    <w:p w14:paraId="5EECFB2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46BDA30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avaliação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pedagógica anual pela Secretaria Municipal de Educação;</w:t>
      </w:r>
    </w:p>
    <w:p w14:paraId="789E472A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B1D0D64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II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monitoramento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por indicadores de aprendizagem e desenvolvimento;</w:t>
      </w:r>
    </w:p>
    <w:p w14:paraId="5497AE5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A080091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III - relatórios semestrais ao Conselho Municipal de Educação;</w:t>
      </w:r>
    </w:p>
    <w:p w14:paraId="000AA707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3B65DAF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oitiva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prévia do Conselho de Acompanhamento e Controle Social do Fundeb quanto à utilização de recursos;</w:t>
      </w:r>
    </w:p>
    <w:p w14:paraId="7634C782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1D6B1E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 - </w:t>
      </w:r>
      <w:proofErr w:type="gramStart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prestação</w:t>
      </w:r>
      <w:proofErr w:type="gramEnd"/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contas ao Tribunal de Contas competente, conforme legislação aplicável.</w:t>
      </w:r>
    </w:p>
    <w:p w14:paraId="04739F26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2AD1911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Parágrafo único. Os relatórios e avaliações serão publicados em portal eletrônico oficial, assegurando ampla transparência.</w:t>
      </w:r>
    </w:p>
    <w:p w14:paraId="25A79E15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A685D9A" w14:textId="77777777" w:rsidR="0044659E" w:rsidRPr="0044659E" w:rsidRDefault="0044659E" w:rsidP="00A718B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CAPÍTULO X</w:t>
      </w:r>
    </w:p>
    <w:p w14:paraId="00DBABD9" w14:textId="77777777" w:rsidR="0044659E" w:rsidRPr="0044659E" w:rsidRDefault="0044659E" w:rsidP="00A718B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DISPOSIÇÕES FINAIS E TRANSITÓRIAS</w:t>
      </w:r>
    </w:p>
    <w:p w14:paraId="065C6194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11811A8" w14:textId="6B1233F3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16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 Poder Executivo regulamentará esta Lei por Decreto, no prazo de até 90 (noventa) dias contados de sua entrada em vigor.</w:t>
      </w:r>
    </w:p>
    <w:p w14:paraId="336A236C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9DDA211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Parágrafo único. O regulamento disporá sobre critérios de seleção de alunos, horários de funcionamento, procedimentos de inscrição, protocolos de segurança, responsabilidades dos profissionais e demais aspectos operacionais e normas correlatas.</w:t>
      </w:r>
    </w:p>
    <w:p w14:paraId="169F2E5F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3C2B994" w14:textId="345FE03F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6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17</w:t>
      </w:r>
      <w:r w:rsidRPr="004465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As despesas decorrentes desta Lei correrão à conta de dotações orçamentárias próprias, suplementadas se necessário.</w:t>
      </w:r>
    </w:p>
    <w:p w14:paraId="10565AC4" w14:textId="77777777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4D3F6" w14:textId="5D2AAB2D" w:rsidR="0044659E" w:rsidRPr="0044659E" w:rsidRDefault="0044659E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4659E">
        <w:rPr>
          <w:rFonts w:ascii="Times New Roman" w:hAnsi="Times New Roman" w:cs="Times New Roman"/>
          <w:b/>
          <w:bCs/>
          <w:sz w:val="24"/>
          <w:szCs w:val="24"/>
        </w:rPr>
        <w:t xml:space="preserve">Art. 18 </w:t>
      </w:r>
      <w:r w:rsidRPr="0044659E">
        <w:rPr>
          <w:rFonts w:ascii="Times New Roman" w:hAnsi="Times New Roman" w:cs="Times New Roman"/>
          <w:sz w:val="24"/>
          <w:szCs w:val="24"/>
        </w:rPr>
        <w:t>Esta Lei entra em vigor na data da sua publicação.</w:t>
      </w:r>
    </w:p>
    <w:p w14:paraId="212799B4" w14:textId="77777777" w:rsidR="00063051" w:rsidRPr="00A718B2" w:rsidRDefault="00063051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6138C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6138C4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6138C4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6138C4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6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9"/>
  </w:num>
  <w:num w:numId="2" w16cid:durableId="1157500730">
    <w:abstractNumId w:val="13"/>
  </w:num>
  <w:num w:numId="3" w16cid:durableId="490415500">
    <w:abstractNumId w:val="25"/>
  </w:num>
  <w:num w:numId="4" w16cid:durableId="1654791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7"/>
  </w:num>
  <w:num w:numId="11" w16cid:durableId="120927150">
    <w:abstractNumId w:val="23"/>
  </w:num>
  <w:num w:numId="12" w16cid:durableId="635065293">
    <w:abstractNumId w:val="2"/>
  </w:num>
  <w:num w:numId="13" w16cid:durableId="884290029">
    <w:abstractNumId w:val="21"/>
  </w:num>
  <w:num w:numId="14" w16cid:durableId="843277943">
    <w:abstractNumId w:val="4"/>
  </w:num>
  <w:num w:numId="15" w16cid:durableId="219291849">
    <w:abstractNumId w:val="19"/>
  </w:num>
  <w:num w:numId="16" w16cid:durableId="1742168947">
    <w:abstractNumId w:val="1"/>
  </w:num>
  <w:num w:numId="17" w16cid:durableId="1818958146">
    <w:abstractNumId w:val="12"/>
  </w:num>
  <w:num w:numId="18" w16cid:durableId="654141538">
    <w:abstractNumId w:val="20"/>
  </w:num>
  <w:num w:numId="19" w16cid:durableId="24791635">
    <w:abstractNumId w:val="22"/>
  </w:num>
  <w:num w:numId="20" w16cid:durableId="1543247140">
    <w:abstractNumId w:val="17"/>
  </w:num>
  <w:num w:numId="21" w16cid:durableId="637879994">
    <w:abstractNumId w:val="11"/>
  </w:num>
  <w:num w:numId="22" w16cid:durableId="1572226766">
    <w:abstractNumId w:val="5"/>
  </w:num>
  <w:num w:numId="23" w16cid:durableId="307785977">
    <w:abstractNumId w:val="26"/>
  </w:num>
  <w:num w:numId="24" w16cid:durableId="760419304">
    <w:abstractNumId w:val="16"/>
  </w:num>
  <w:num w:numId="25" w16cid:durableId="1940260027">
    <w:abstractNumId w:val="8"/>
  </w:num>
  <w:num w:numId="26" w16cid:durableId="1756434714">
    <w:abstractNumId w:val="15"/>
  </w:num>
  <w:num w:numId="27" w16cid:durableId="1194997819">
    <w:abstractNumId w:val="18"/>
  </w:num>
  <w:num w:numId="28" w16cid:durableId="178372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A0007"/>
    <w:rsid w:val="000A0F6A"/>
    <w:rsid w:val="000A1840"/>
    <w:rsid w:val="000A7CE5"/>
    <w:rsid w:val="000B6C26"/>
    <w:rsid w:val="000B6F67"/>
    <w:rsid w:val="000B7246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6EB1"/>
    <w:rsid w:val="00531B20"/>
    <w:rsid w:val="00535DDE"/>
    <w:rsid w:val="00536527"/>
    <w:rsid w:val="0054022E"/>
    <w:rsid w:val="005424BC"/>
    <w:rsid w:val="00547CB5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279C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38C4"/>
    <w:rsid w:val="0061523C"/>
    <w:rsid w:val="006162D6"/>
    <w:rsid w:val="00617F20"/>
    <w:rsid w:val="00620901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56DBB"/>
    <w:rsid w:val="00864F5F"/>
    <w:rsid w:val="00875CD1"/>
    <w:rsid w:val="008769C4"/>
    <w:rsid w:val="00880212"/>
    <w:rsid w:val="00880D9C"/>
    <w:rsid w:val="008906BB"/>
    <w:rsid w:val="008978B1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2FBA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43E01"/>
    <w:rsid w:val="00A5289B"/>
    <w:rsid w:val="00A53DE4"/>
    <w:rsid w:val="00A542C4"/>
    <w:rsid w:val="00A60E5B"/>
    <w:rsid w:val="00A62953"/>
    <w:rsid w:val="00A649AD"/>
    <w:rsid w:val="00A718B2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5F0"/>
    <w:rsid w:val="00B61BCE"/>
    <w:rsid w:val="00B67224"/>
    <w:rsid w:val="00B72717"/>
    <w:rsid w:val="00B83B4D"/>
    <w:rsid w:val="00B83DAE"/>
    <w:rsid w:val="00B92C2B"/>
    <w:rsid w:val="00BA29EB"/>
    <w:rsid w:val="00BA54F7"/>
    <w:rsid w:val="00BA66EE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45562"/>
    <w:rsid w:val="00C45DDD"/>
    <w:rsid w:val="00C47781"/>
    <w:rsid w:val="00C54858"/>
    <w:rsid w:val="00C61F10"/>
    <w:rsid w:val="00C673D3"/>
    <w:rsid w:val="00C71556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E9F"/>
    <w:rsid w:val="00ED3545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3194"/>
    <w:rsid w:val="00FC50C7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7</Pages>
  <Words>1375</Words>
  <Characters>7975</Characters>
  <Application>Microsoft Office Word</Application>
  <DocSecurity>0</DocSecurity>
  <Lines>257</Lines>
  <Paragraphs>124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Adriano Duarte Do Nascimento</cp:lastModifiedBy>
  <cp:revision>43</cp:revision>
  <cp:lastPrinted>2025-10-14T14:13:00Z</cp:lastPrinted>
  <dcterms:created xsi:type="dcterms:W3CDTF">2025-09-30T18:36:00Z</dcterms:created>
  <dcterms:modified xsi:type="dcterms:W3CDTF">2025-12-05T12:36:00Z</dcterms:modified>
</cp:coreProperties>
</file>