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9F24B" w14:textId="77777777" w:rsidR="00DC267F" w:rsidRDefault="00DC267F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4D25D1D" w14:textId="017DB594" w:rsidR="00354DDB" w:rsidRPr="005E001F" w:rsidRDefault="004F59E3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E653F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165</w:t>
      </w:r>
      <w:r w:rsidR="0082263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</w:t>
      </w:r>
      <w:r w:rsidR="00354DDB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202</w:t>
      </w:r>
      <w:r w:rsidR="00420D67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4801E061" w:rsidR="009E2F63" w:rsidRPr="005E001F" w:rsidRDefault="00480529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PROJETO DE LEI</w:t>
      </w:r>
      <w:r w:rsidR="003E7F33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17397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171</w:t>
      </w:r>
      <w:r w:rsidR="004C4A15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7504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5E001F" w:rsidRDefault="00D725FD" w:rsidP="005E001F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2F7634CD" w14:textId="77777777" w:rsidR="004F0D65" w:rsidRPr="004F0D65" w:rsidRDefault="004F0D65" w:rsidP="004F0D65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F0D65">
        <w:rPr>
          <w:rFonts w:ascii="Times New Roman" w:hAnsi="Times New Roman" w:cs="Times New Roman"/>
          <w:sz w:val="24"/>
          <w:szCs w:val="24"/>
        </w:rPr>
        <w:t>“Dispõe Sobre a Criação do "Cordão AVC Estrela" e da carteirinha de identificação para pessoas com sequelas de acidente vascular cerebral (AVC), estabelecendo direitos e prioridades no âmbito da cidade de Itapevi e dá outras providencias.”</w:t>
      </w:r>
    </w:p>
    <w:p w14:paraId="0EB91D05" w14:textId="77777777" w:rsidR="0017397C" w:rsidRPr="00436CA0" w:rsidRDefault="0017397C" w:rsidP="00BC4F9E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5A0C4F37" w14:textId="1B484702" w:rsidR="0077449F" w:rsidRDefault="00D725FD" w:rsidP="00BE408C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01F">
        <w:rPr>
          <w:rFonts w:ascii="Times New Roman" w:hAnsi="Times New Roman" w:cs="Times New Roman"/>
          <w:b/>
          <w:sz w:val="24"/>
          <w:szCs w:val="24"/>
        </w:rPr>
        <w:t>AUTOR:</w:t>
      </w:r>
      <w:r w:rsidR="00E13CB4" w:rsidRPr="005E00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04D5" w:rsidRPr="005E00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397C">
        <w:rPr>
          <w:rFonts w:ascii="Times New Roman" w:hAnsi="Times New Roman" w:cs="Times New Roman"/>
          <w:b/>
          <w:sz w:val="24"/>
          <w:szCs w:val="24"/>
        </w:rPr>
        <w:t>Mateus Andrade da Silva Santos-PL</w:t>
      </w:r>
    </w:p>
    <w:p w14:paraId="2400B48D" w14:textId="18543CD4" w:rsidR="0079034A" w:rsidRDefault="0079034A" w:rsidP="0079034A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COAUTORA: Mariza Martins Borges-</w:t>
      </w:r>
      <w:r w:rsidR="007660C1">
        <w:rPr>
          <w:rFonts w:ascii="Times New Roman" w:hAnsi="Times New Roman" w:cs="Times New Roman"/>
          <w:b/>
          <w:sz w:val="24"/>
          <w:szCs w:val="24"/>
        </w:rPr>
        <w:t>PODEMOS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3976F779" w14:textId="77777777" w:rsidR="0079034A" w:rsidRDefault="0079034A" w:rsidP="00BE408C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3E6E3CAC" w14:textId="77777777" w:rsidR="0077449F" w:rsidRPr="0077449F" w:rsidRDefault="0077449F" w:rsidP="00752F35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FB63B82" w14:textId="6AF03CB3" w:rsidR="00593EEC" w:rsidRPr="005E001F" w:rsidRDefault="00593EEC" w:rsidP="005E001F">
      <w:pPr>
        <w:autoSpaceDE w:val="0"/>
        <w:autoSpaceDN w:val="0"/>
        <w:adjustRightInd w:val="0"/>
        <w:spacing w:after="16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6511F4" w:rsidRPr="005E001F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5E001F">
        <w:rPr>
          <w:rFonts w:ascii="Times New Roman" w:hAnsi="Times New Roman" w:cs="Times New Roman"/>
          <w:sz w:val="24"/>
          <w:szCs w:val="24"/>
        </w:rPr>
        <w:t>, no uso de suas atribuições legais, aprova a seguinte Lei:</w:t>
      </w:r>
    </w:p>
    <w:p w14:paraId="45D75043" w14:textId="77777777" w:rsidR="00593EEC" w:rsidRPr="00DF61DB" w:rsidRDefault="00593EEC" w:rsidP="00BE408C">
      <w:pPr>
        <w:autoSpaceDE w:val="0"/>
        <w:autoSpaceDN w:val="0"/>
        <w:adjustRightInd w:val="0"/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5181FADE" w14:textId="673945B0" w:rsidR="0017397C" w:rsidRPr="00744E13" w:rsidRDefault="0017397C" w:rsidP="00246C20">
      <w:pPr>
        <w:jc w:val="both"/>
        <w:rPr>
          <w:rFonts w:ascii="Times New Roman" w:hAnsi="Times New Roman" w:cs="Times New Roman"/>
        </w:rPr>
      </w:pPr>
      <w:r w:rsidRPr="00744E13">
        <w:rPr>
          <w:rFonts w:ascii="Times New Roman" w:hAnsi="Times New Roman" w:cs="Times New Roman"/>
          <w:b/>
          <w:bCs/>
        </w:rPr>
        <w:t>Art. 1º</w:t>
      </w:r>
      <w:r w:rsidRPr="00744E13">
        <w:rPr>
          <w:rFonts w:ascii="Times New Roman" w:hAnsi="Times New Roman" w:cs="Times New Roman"/>
        </w:rPr>
        <w:t xml:space="preserve">- Fica instituído, no âmbito do Município de </w:t>
      </w:r>
      <w:r w:rsidR="00F128E6">
        <w:rPr>
          <w:rFonts w:ascii="Times New Roman" w:hAnsi="Times New Roman" w:cs="Times New Roman"/>
        </w:rPr>
        <w:t>Itapevi</w:t>
      </w:r>
      <w:r w:rsidRPr="00744E13">
        <w:rPr>
          <w:rFonts w:ascii="Times New Roman" w:hAnsi="Times New Roman" w:cs="Times New Roman"/>
        </w:rPr>
        <w:t>. o "Cordão AVC</w:t>
      </w:r>
      <w:r w:rsidR="00DF61DB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Estrela" e a</w:t>
      </w:r>
      <w:r w:rsidR="00DF61DB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carteirinha de identificação para pessoas acometidas por Acidente</w:t>
      </w:r>
      <w:r w:rsidR="00DF61DB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Vascular Cerebral (AVC),</w:t>
      </w:r>
      <w:r w:rsidR="00B53799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cordão objetivo de garantir atendimento prioritário e</w:t>
      </w:r>
      <w:r w:rsidR="00DF61DB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direitos específicos.</w:t>
      </w:r>
    </w:p>
    <w:p w14:paraId="0281E9BF" w14:textId="7C1D7EF0" w:rsidR="0017397C" w:rsidRPr="00744E13" w:rsidRDefault="0017397C" w:rsidP="00246C20">
      <w:pPr>
        <w:jc w:val="both"/>
        <w:rPr>
          <w:rFonts w:ascii="Times New Roman" w:hAnsi="Times New Roman" w:cs="Times New Roman"/>
        </w:rPr>
      </w:pPr>
      <w:r w:rsidRPr="00744E13">
        <w:rPr>
          <w:rFonts w:ascii="Times New Roman" w:hAnsi="Times New Roman" w:cs="Times New Roman"/>
          <w:b/>
          <w:bCs/>
        </w:rPr>
        <w:t>Art. 2</w:t>
      </w:r>
      <w:r w:rsidR="007505EA" w:rsidRPr="00744E13">
        <w:rPr>
          <w:rFonts w:ascii="Times New Roman" w:hAnsi="Times New Roman" w:cs="Times New Roman"/>
          <w:b/>
          <w:bCs/>
        </w:rPr>
        <w:t>º</w:t>
      </w:r>
      <w:r w:rsidRPr="00744E13">
        <w:rPr>
          <w:rFonts w:ascii="Times New Roman" w:hAnsi="Times New Roman" w:cs="Times New Roman"/>
        </w:rPr>
        <w:t xml:space="preserve"> - Para fins de entendimento e aplicação desta Lei, considera-se:</w:t>
      </w:r>
    </w:p>
    <w:p w14:paraId="50CB7ACB" w14:textId="050BF640" w:rsidR="0017397C" w:rsidRPr="00744E13" w:rsidRDefault="0017397C" w:rsidP="00246C20">
      <w:pPr>
        <w:ind w:left="567"/>
        <w:jc w:val="both"/>
        <w:rPr>
          <w:rFonts w:ascii="Times New Roman" w:hAnsi="Times New Roman" w:cs="Times New Roman"/>
        </w:rPr>
      </w:pPr>
      <w:r w:rsidRPr="00744E13">
        <w:rPr>
          <w:rFonts w:ascii="Times New Roman" w:eastAsia="MS Gothic" w:hAnsi="Times New Roman" w:cs="Times New Roman"/>
          <w:b/>
          <w:bCs/>
        </w:rPr>
        <w:t>Ⅰ</w:t>
      </w:r>
      <w:r w:rsidRPr="00744E13">
        <w:rPr>
          <w:rFonts w:ascii="Times New Roman" w:hAnsi="Times New Roman" w:cs="Times New Roman"/>
          <w:b/>
          <w:bCs/>
        </w:rPr>
        <w:t xml:space="preserve"> -</w:t>
      </w:r>
      <w:r w:rsidRPr="00744E13">
        <w:rPr>
          <w:rFonts w:ascii="Times New Roman" w:hAnsi="Times New Roman" w:cs="Times New Roman"/>
        </w:rPr>
        <w:t xml:space="preserve"> AVC hemorrágico: ocorre quando há rompimento de um vaso cerebral</w:t>
      </w:r>
      <w:r w:rsidR="00DF61DB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provocando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hemorragia. Esta hemorragia pode acontecer dentro do tecido</w:t>
      </w:r>
      <w:r w:rsidR="00DF61DB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cerebral ou na superfície entre o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cérebro e a meninge;</w:t>
      </w:r>
    </w:p>
    <w:p w14:paraId="7AAEF5DC" w14:textId="6E9212AA" w:rsidR="0017397C" w:rsidRPr="00744E13" w:rsidRDefault="0017397C" w:rsidP="00246C20">
      <w:pPr>
        <w:ind w:left="567"/>
        <w:jc w:val="both"/>
        <w:rPr>
          <w:rFonts w:ascii="Times New Roman" w:hAnsi="Times New Roman" w:cs="Times New Roman"/>
        </w:rPr>
      </w:pPr>
      <w:proofErr w:type="spellStart"/>
      <w:r w:rsidRPr="00744E13">
        <w:rPr>
          <w:rFonts w:ascii="Times New Roman" w:eastAsia="MS Gothic" w:hAnsi="Times New Roman" w:cs="Times New Roman"/>
          <w:b/>
          <w:bCs/>
        </w:rPr>
        <w:t>ⅠⅠ</w:t>
      </w:r>
      <w:proofErr w:type="spellEnd"/>
      <w:r w:rsidRPr="00744E13">
        <w:rPr>
          <w:rFonts w:ascii="Times New Roman" w:hAnsi="Times New Roman" w:cs="Times New Roman"/>
          <w:b/>
          <w:bCs/>
        </w:rPr>
        <w:t xml:space="preserve"> -</w:t>
      </w:r>
      <w:r w:rsidRPr="00744E13">
        <w:rPr>
          <w:rFonts w:ascii="Times New Roman" w:hAnsi="Times New Roman" w:cs="Times New Roman"/>
        </w:rPr>
        <w:t xml:space="preserve"> AVC isquêmico: ocorre quando há obstrução de uma artéria.</w:t>
      </w:r>
      <w:r w:rsidR="00DF61DB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impedindo a passagem de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oxigênio para células cerebrais, que acabam</w:t>
      </w:r>
      <w:r w:rsidR="00DF61DB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morrendo. Essa Obstrução pode acontecer devido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a um trombo (trombose) ou</w:t>
      </w:r>
      <w:r w:rsidR="00DF61DB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a um êmbolo (embolia): e</w:t>
      </w:r>
    </w:p>
    <w:p w14:paraId="788089CB" w14:textId="35864DB1" w:rsidR="0017397C" w:rsidRPr="00744E13" w:rsidRDefault="0017397C" w:rsidP="00246C20">
      <w:pPr>
        <w:ind w:left="567"/>
        <w:jc w:val="both"/>
        <w:rPr>
          <w:rFonts w:ascii="Times New Roman" w:hAnsi="Times New Roman" w:cs="Times New Roman"/>
        </w:rPr>
      </w:pPr>
      <w:proofErr w:type="spellStart"/>
      <w:r w:rsidRPr="00744E13">
        <w:rPr>
          <w:rFonts w:ascii="Times New Roman" w:eastAsia="MS Gothic" w:hAnsi="Times New Roman" w:cs="Times New Roman"/>
          <w:b/>
          <w:bCs/>
        </w:rPr>
        <w:t>ⅠⅠⅠ</w:t>
      </w:r>
      <w:proofErr w:type="spellEnd"/>
      <w:r w:rsidRPr="00744E13">
        <w:rPr>
          <w:rFonts w:ascii="Times New Roman" w:hAnsi="Times New Roman" w:cs="Times New Roman"/>
          <w:b/>
          <w:bCs/>
        </w:rPr>
        <w:t xml:space="preserve"> -</w:t>
      </w:r>
      <w:r w:rsidRPr="00744E13">
        <w:rPr>
          <w:rFonts w:ascii="Times New Roman" w:hAnsi="Times New Roman" w:cs="Times New Roman"/>
        </w:rPr>
        <w:t xml:space="preserve"> Cordão AVC Estrela: consiste numa faixa estreita de tecido ou</w:t>
      </w:r>
      <w:r w:rsidR="00DF61DB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material equivalente, na cor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azul, estampada com desenhos de estrelas</w:t>
      </w:r>
      <w:r w:rsidR="00C27F30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podendo</w:t>
      </w:r>
      <w:r w:rsidR="00DF61DB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conter um crachá com informações úteis, a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critério do portador ou de</w:t>
      </w:r>
      <w:r w:rsidR="00C27F30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seus responsáveis</w:t>
      </w:r>
    </w:p>
    <w:p w14:paraId="758CA9D1" w14:textId="47A6EF07" w:rsidR="0017397C" w:rsidRPr="00744E13" w:rsidRDefault="0017397C" w:rsidP="00246C20">
      <w:pPr>
        <w:ind w:left="567"/>
        <w:jc w:val="both"/>
        <w:rPr>
          <w:rFonts w:ascii="Times New Roman" w:hAnsi="Times New Roman" w:cs="Times New Roman"/>
        </w:rPr>
      </w:pPr>
      <w:r w:rsidRPr="00744E13">
        <w:rPr>
          <w:rFonts w:ascii="Times New Roman" w:hAnsi="Times New Roman" w:cs="Times New Roman"/>
          <w:b/>
          <w:bCs/>
        </w:rPr>
        <w:t>Parágrafo único</w:t>
      </w:r>
      <w:r w:rsidRPr="00744E13">
        <w:rPr>
          <w:rFonts w:ascii="Times New Roman" w:hAnsi="Times New Roman" w:cs="Times New Roman"/>
        </w:rPr>
        <w:t xml:space="preserve"> </w:t>
      </w:r>
      <w:r w:rsidR="00426B19" w:rsidRPr="00744E13">
        <w:rPr>
          <w:rFonts w:ascii="Times New Roman" w:hAnsi="Times New Roman" w:cs="Times New Roman"/>
        </w:rPr>
        <w:t>-</w:t>
      </w:r>
      <w:r w:rsidRPr="00744E13">
        <w:rPr>
          <w:rFonts w:ascii="Times New Roman" w:hAnsi="Times New Roman" w:cs="Times New Roman"/>
        </w:rPr>
        <w:t xml:space="preserve"> O crachá contendo as informações pessoais da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pessoa acometida por AVC,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mesmo que não esteja junto ao Cordão AVC</w:t>
      </w:r>
      <w:r w:rsidR="00C27F30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Estrela, devera</w:t>
      </w:r>
      <w:r w:rsidR="00C27F30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obrigatoriamente estar com o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portador do Cordão ou com seu</w:t>
      </w:r>
      <w:r w:rsidR="00C27F30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acompanhante.</w:t>
      </w:r>
    </w:p>
    <w:p w14:paraId="39A481B6" w14:textId="12E5A332" w:rsidR="00B15025" w:rsidRPr="00744E13" w:rsidRDefault="0017397C" w:rsidP="00246C20">
      <w:pPr>
        <w:jc w:val="both"/>
        <w:rPr>
          <w:rFonts w:ascii="Times New Roman" w:hAnsi="Times New Roman" w:cs="Times New Roman"/>
        </w:rPr>
      </w:pPr>
      <w:r w:rsidRPr="00744E13">
        <w:rPr>
          <w:rFonts w:ascii="Times New Roman" w:hAnsi="Times New Roman" w:cs="Times New Roman"/>
          <w:b/>
          <w:bCs/>
        </w:rPr>
        <w:t>Art. 3</w:t>
      </w:r>
      <w:r w:rsidR="007505EA" w:rsidRPr="00744E13">
        <w:rPr>
          <w:rFonts w:ascii="Times New Roman" w:hAnsi="Times New Roman" w:cs="Times New Roman"/>
          <w:b/>
          <w:bCs/>
        </w:rPr>
        <w:t>º</w:t>
      </w:r>
      <w:r w:rsidRPr="00744E13">
        <w:rPr>
          <w:rFonts w:ascii="Times New Roman" w:hAnsi="Times New Roman" w:cs="Times New Roman"/>
        </w:rPr>
        <w:t xml:space="preserve"> - O uso do Cordão AVC Estrela é facultado aos indivíduos que</w:t>
      </w:r>
      <w:r w:rsidR="00C27F30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sejam acometidos por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AVC e, para sua aquisição, deverão ser apresentadas</w:t>
      </w:r>
      <w:r w:rsidR="00C27F30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comprovações por meio de:</w:t>
      </w:r>
    </w:p>
    <w:p w14:paraId="75FF3F20" w14:textId="6E5F41FF" w:rsidR="00FD03DA" w:rsidRPr="00744E13" w:rsidRDefault="00FD03DA" w:rsidP="00246C20">
      <w:pPr>
        <w:ind w:left="567"/>
        <w:jc w:val="both"/>
        <w:rPr>
          <w:rFonts w:ascii="Times New Roman" w:hAnsi="Times New Roman" w:cs="Times New Roman"/>
        </w:rPr>
      </w:pPr>
      <w:r w:rsidRPr="00744E13">
        <w:rPr>
          <w:rFonts w:ascii="Times New Roman" w:eastAsia="MS Gothic" w:hAnsi="Times New Roman" w:cs="Times New Roman"/>
          <w:b/>
          <w:bCs/>
        </w:rPr>
        <w:lastRenderedPageBreak/>
        <w:t>Ⅰ</w:t>
      </w:r>
      <w:r w:rsidR="00FB084F" w:rsidRPr="00744E13">
        <w:rPr>
          <w:rFonts w:ascii="Times New Roman" w:hAnsi="Times New Roman" w:cs="Times New Roman"/>
          <w:b/>
          <w:bCs/>
        </w:rPr>
        <w:t>-</w:t>
      </w:r>
      <w:r w:rsidRPr="00744E13">
        <w:rPr>
          <w:rFonts w:ascii="Times New Roman" w:hAnsi="Times New Roman" w:cs="Times New Roman"/>
        </w:rPr>
        <w:t xml:space="preserve"> Laudo médico atualizado que descreva a condição do paciente; e</w:t>
      </w:r>
    </w:p>
    <w:p w14:paraId="5C25ADED" w14:textId="77777777" w:rsidR="00FD03DA" w:rsidRPr="00744E13" w:rsidRDefault="00FD03DA" w:rsidP="00246C20">
      <w:pPr>
        <w:ind w:left="567"/>
        <w:jc w:val="both"/>
        <w:rPr>
          <w:rFonts w:ascii="Times New Roman" w:hAnsi="Times New Roman" w:cs="Times New Roman"/>
        </w:rPr>
      </w:pPr>
      <w:proofErr w:type="spellStart"/>
      <w:r w:rsidRPr="00744E13">
        <w:rPr>
          <w:rFonts w:ascii="Times New Roman" w:eastAsia="MS Gothic" w:hAnsi="Times New Roman" w:cs="Times New Roman"/>
          <w:b/>
          <w:bCs/>
        </w:rPr>
        <w:t>ⅠⅠ</w:t>
      </w:r>
      <w:proofErr w:type="spellEnd"/>
      <w:r w:rsidRPr="00744E13">
        <w:rPr>
          <w:rFonts w:ascii="Times New Roman" w:hAnsi="Times New Roman" w:cs="Times New Roman"/>
          <w:b/>
          <w:bCs/>
        </w:rPr>
        <w:t xml:space="preserve"> -</w:t>
      </w:r>
      <w:r w:rsidRPr="00744E13">
        <w:rPr>
          <w:rFonts w:ascii="Times New Roman" w:hAnsi="Times New Roman" w:cs="Times New Roman"/>
        </w:rPr>
        <w:t xml:space="preserve"> Documento de identidade do requerente ou de seu responsável legal.</w:t>
      </w:r>
    </w:p>
    <w:p w14:paraId="5CB18D8D" w14:textId="3696C016" w:rsidR="00FD03DA" w:rsidRPr="00744E13" w:rsidRDefault="00FD03DA" w:rsidP="00246C20">
      <w:pPr>
        <w:jc w:val="both"/>
        <w:rPr>
          <w:rFonts w:ascii="Times New Roman" w:hAnsi="Times New Roman" w:cs="Times New Roman"/>
        </w:rPr>
      </w:pPr>
      <w:r w:rsidRPr="00744E13">
        <w:rPr>
          <w:rFonts w:ascii="Times New Roman" w:hAnsi="Times New Roman" w:cs="Times New Roman"/>
          <w:b/>
          <w:bCs/>
        </w:rPr>
        <w:t>Art. 4</w:t>
      </w:r>
      <w:r w:rsidR="007505EA" w:rsidRPr="00744E13">
        <w:rPr>
          <w:rFonts w:ascii="Times New Roman" w:hAnsi="Times New Roman" w:cs="Times New Roman"/>
          <w:b/>
          <w:bCs/>
        </w:rPr>
        <w:t>º</w:t>
      </w:r>
      <w:r w:rsidRPr="00744E13">
        <w:rPr>
          <w:rFonts w:ascii="Times New Roman" w:hAnsi="Times New Roman" w:cs="Times New Roman"/>
          <w:b/>
          <w:bCs/>
        </w:rPr>
        <w:t xml:space="preserve"> </w:t>
      </w:r>
      <w:r w:rsidRPr="00744E13">
        <w:rPr>
          <w:rFonts w:ascii="Times New Roman" w:hAnsi="Times New Roman" w:cs="Times New Roman"/>
        </w:rPr>
        <w:t>- Os direitos garantidos por esta Lei incluem:</w:t>
      </w:r>
    </w:p>
    <w:p w14:paraId="111E9C01" w14:textId="6D252049" w:rsidR="00FD03DA" w:rsidRPr="00744E13" w:rsidRDefault="00FD03DA" w:rsidP="00246C20">
      <w:pPr>
        <w:ind w:left="567"/>
        <w:jc w:val="both"/>
        <w:rPr>
          <w:rFonts w:ascii="Times New Roman" w:hAnsi="Times New Roman" w:cs="Times New Roman"/>
        </w:rPr>
      </w:pPr>
      <w:r w:rsidRPr="00744E13">
        <w:rPr>
          <w:rFonts w:ascii="Times New Roman" w:eastAsia="MS Gothic" w:hAnsi="Times New Roman" w:cs="Times New Roman"/>
          <w:b/>
          <w:bCs/>
        </w:rPr>
        <w:t>Ⅰ</w:t>
      </w:r>
      <w:r w:rsidRPr="00744E13">
        <w:rPr>
          <w:rFonts w:ascii="Times New Roman" w:hAnsi="Times New Roman" w:cs="Times New Roman"/>
          <w:b/>
          <w:bCs/>
        </w:rPr>
        <w:t xml:space="preserve"> -</w:t>
      </w:r>
      <w:r w:rsidRPr="00744E13">
        <w:rPr>
          <w:rFonts w:ascii="Times New Roman" w:hAnsi="Times New Roman" w:cs="Times New Roman"/>
        </w:rPr>
        <w:t xml:space="preserve"> Atendimento prioritário em locais públicos e privados, como hospitais,</w:t>
      </w:r>
      <w:r w:rsidR="00246C20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supermercados,</w:t>
      </w:r>
      <w:r w:rsidR="00246C20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bancos, entre outros;</w:t>
      </w:r>
    </w:p>
    <w:p w14:paraId="47A97F1A" w14:textId="55C0296A" w:rsidR="00FD03DA" w:rsidRPr="00744E13" w:rsidRDefault="00FD03DA" w:rsidP="00246C20">
      <w:pPr>
        <w:ind w:left="567"/>
        <w:jc w:val="both"/>
        <w:rPr>
          <w:rFonts w:ascii="Times New Roman" w:hAnsi="Times New Roman" w:cs="Times New Roman"/>
        </w:rPr>
      </w:pPr>
      <w:proofErr w:type="spellStart"/>
      <w:r w:rsidRPr="00744E13">
        <w:rPr>
          <w:rFonts w:ascii="Times New Roman" w:eastAsia="MS Gothic" w:hAnsi="Times New Roman" w:cs="Times New Roman"/>
          <w:b/>
          <w:bCs/>
        </w:rPr>
        <w:t>ⅠⅠ</w:t>
      </w:r>
      <w:proofErr w:type="spellEnd"/>
      <w:r w:rsidRPr="00744E13">
        <w:rPr>
          <w:rFonts w:ascii="Times New Roman" w:hAnsi="Times New Roman" w:cs="Times New Roman"/>
          <w:b/>
          <w:bCs/>
        </w:rPr>
        <w:t xml:space="preserve"> -</w:t>
      </w:r>
      <w:r w:rsidRPr="00744E13">
        <w:rPr>
          <w:rFonts w:ascii="Times New Roman" w:hAnsi="Times New Roman" w:cs="Times New Roman"/>
        </w:rPr>
        <w:t xml:space="preserve"> Direito ao uso de vagas de estacionamento reservadas para pessoas</w:t>
      </w:r>
      <w:r w:rsidR="00246C20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deficiência ou mobilidade reduzida: e</w:t>
      </w:r>
    </w:p>
    <w:p w14:paraId="7824B58B" w14:textId="1D20B6E8" w:rsidR="00FD03DA" w:rsidRPr="00744E13" w:rsidRDefault="00FD03DA" w:rsidP="00246C20">
      <w:pPr>
        <w:ind w:left="567"/>
        <w:jc w:val="both"/>
        <w:rPr>
          <w:rFonts w:ascii="Times New Roman" w:hAnsi="Times New Roman" w:cs="Times New Roman"/>
        </w:rPr>
      </w:pPr>
      <w:proofErr w:type="spellStart"/>
      <w:r w:rsidRPr="00744E13">
        <w:rPr>
          <w:rFonts w:ascii="Times New Roman" w:eastAsia="MS Gothic" w:hAnsi="Times New Roman" w:cs="Times New Roman"/>
          <w:b/>
          <w:bCs/>
        </w:rPr>
        <w:t>ⅠⅠⅠ</w:t>
      </w:r>
      <w:proofErr w:type="spellEnd"/>
      <w:r w:rsidRPr="00744E13">
        <w:rPr>
          <w:rFonts w:ascii="Times New Roman" w:hAnsi="Times New Roman" w:cs="Times New Roman"/>
          <w:b/>
          <w:bCs/>
        </w:rPr>
        <w:t xml:space="preserve"> -</w:t>
      </w:r>
      <w:r w:rsidRPr="00744E13">
        <w:rPr>
          <w:rFonts w:ascii="Times New Roman" w:hAnsi="Times New Roman" w:cs="Times New Roman"/>
        </w:rPr>
        <w:t xml:space="preserve"> Disponibilização de transporte público ou assistência especializada</w:t>
      </w:r>
      <w:r w:rsidR="00246C20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para deslocamento dessas pessoas com sequelas de AVC para consultas,</w:t>
      </w:r>
      <w:r w:rsidR="00246C20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exames e tratamentos médicos.</w:t>
      </w:r>
    </w:p>
    <w:p w14:paraId="0593DAAF" w14:textId="3534030A" w:rsidR="00FD03DA" w:rsidRPr="00744E13" w:rsidRDefault="00FD03DA" w:rsidP="00246C20">
      <w:pPr>
        <w:jc w:val="both"/>
        <w:rPr>
          <w:rFonts w:ascii="Times New Roman" w:hAnsi="Times New Roman" w:cs="Times New Roman"/>
        </w:rPr>
      </w:pPr>
      <w:r w:rsidRPr="00744E13">
        <w:rPr>
          <w:rFonts w:ascii="Times New Roman" w:hAnsi="Times New Roman" w:cs="Times New Roman"/>
          <w:b/>
          <w:bCs/>
        </w:rPr>
        <w:t>Art. 5</w:t>
      </w:r>
      <w:r w:rsidR="007505EA" w:rsidRPr="00744E13">
        <w:rPr>
          <w:rFonts w:ascii="Times New Roman" w:hAnsi="Times New Roman" w:cs="Times New Roman"/>
          <w:b/>
          <w:bCs/>
        </w:rPr>
        <w:t>º</w:t>
      </w:r>
      <w:r w:rsidRPr="00744E13">
        <w:rPr>
          <w:rFonts w:ascii="Times New Roman" w:hAnsi="Times New Roman" w:cs="Times New Roman"/>
          <w:b/>
          <w:bCs/>
        </w:rPr>
        <w:t xml:space="preserve"> </w:t>
      </w:r>
      <w:r w:rsidRPr="00744E13">
        <w:rPr>
          <w:rFonts w:ascii="Times New Roman" w:hAnsi="Times New Roman" w:cs="Times New Roman"/>
        </w:rPr>
        <w:t>- Esta Lei deverá ser amplamente divulgada por meio de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campanhas educativas e informativas, com o intuito de conscientizar a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população sobre os direitos das pessoas com sequelas de AVC e a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funcionalidade do "Cordão AVC Estrela"</w:t>
      </w:r>
    </w:p>
    <w:p w14:paraId="3B0A643B" w14:textId="4B280C0D" w:rsidR="00FD03DA" w:rsidRPr="00744E13" w:rsidRDefault="00FD03DA" w:rsidP="00246C20">
      <w:pPr>
        <w:jc w:val="both"/>
        <w:rPr>
          <w:rFonts w:ascii="Times New Roman" w:hAnsi="Times New Roman" w:cs="Times New Roman"/>
        </w:rPr>
      </w:pPr>
      <w:r w:rsidRPr="00744E13">
        <w:rPr>
          <w:rFonts w:ascii="Times New Roman" w:hAnsi="Times New Roman" w:cs="Times New Roman"/>
          <w:b/>
          <w:bCs/>
        </w:rPr>
        <w:t>Art. 6</w:t>
      </w:r>
      <w:r w:rsidR="007505EA" w:rsidRPr="00744E13">
        <w:rPr>
          <w:rFonts w:ascii="Times New Roman" w:hAnsi="Times New Roman" w:cs="Times New Roman"/>
          <w:b/>
          <w:bCs/>
        </w:rPr>
        <w:t>º</w:t>
      </w:r>
      <w:r w:rsidRPr="00744E13">
        <w:rPr>
          <w:rFonts w:ascii="Times New Roman" w:hAnsi="Times New Roman" w:cs="Times New Roman"/>
          <w:b/>
          <w:bCs/>
        </w:rPr>
        <w:t xml:space="preserve"> </w:t>
      </w:r>
      <w:r w:rsidRPr="00744E13">
        <w:rPr>
          <w:rFonts w:ascii="Times New Roman" w:hAnsi="Times New Roman" w:cs="Times New Roman"/>
        </w:rPr>
        <w:t>- O descumprimento desta Lei por parte de estabelecimentos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públicos ou privados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sujeitará os responsáveis às penalidades previstas em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legislação municipal incluindo:</w:t>
      </w:r>
    </w:p>
    <w:p w14:paraId="18B3F04C" w14:textId="77777777" w:rsidR="00FD03DA" w:rsidRPr="00744E13" w:rsidRDefault="00FD03DA" w:rsidP="00246C20">
      <w:pPr>
        <w:ind w:left="567"/>
        <w:jc w:val="both"/>
        <w:rPr>
          <w:rFonts w:ascii="Times New Roman" w:hAnsi="Times New Roman" w:cs="Times New Roman"/>
        </w:rPr>
      </w:pPr>
      <w:r w:rsidRPr="00744E13">
        <w:rPr>
          <w:rFonts w:ascii="Times New Roman" w:eastAsia="MS Gothic" w:hAnsi="Times New Roman" w:cs="Times New Roman"/>
          <w:b/>
          <w:bCs/>
        </w:rPr>
        <w:t>Ⅰ</w:t>
      </w:r>
      <w:r w:rsidRPr="00744E13">
        <w:rPr>
          <w:rFonts w:ascii="Times New Roman" w:hAnsi="Times New Roman" w:cs="Times New Roman"/>
          <w:b/>
          <w:bCs/>
        </w:rPr>
        <w:t xml:space="preserve"> -</w:t>
      </w:r>
      <w:r w:rsidRPr="00744E13">
        <w:rPr>
          <w:rFonts w:ascii="Times New Roman" w:hAnsi="Times New Roman" w:cs="Times New Roman"/>
        </w:rPr>
        <w:t xml:space="preserve"> Advertência formal na primeira ocorrência: e</w:t>
      </w:r>
    </w:p>
    <w:p w14:paraId="53478D73" w14:textId="26CD885E" w:rsidR="00FD03DA" w:rsidRPr="00744E13" w:rsidRDefault="00FD03DA" w:rsidP="00246C20">
      <w:pPr>
        <w:ind w:left="567"/>
        <w:jc w:val="both"/>
        <w:rPr>
          <w:rFonts w:ascii="Times New Roman" w:hAnsi="Times New Roman" w:cs="Times New Roman"/>
        </w:rPr>
      </w:pPr>
      <w:proofErr w:type="spellStart"/>
      <w:r w:rsidRPr="00744E13">
        <w:rPr>
          <w:rFonts w:ascii="Times New Roman" w:eastAsia="MS Gothic" w:hAnsi="Times New Roman" w:cs="Times New Roman"/>
          <w:b/>
          <w:bCs/>
        </w:rPr>
        <w:t>ⅠⅠ</w:t>
      </w:r>
      <w:proofErr w:type="spellEnd"/>
      <w:r w:rsidRPr="00744E13">
        <w:rPr>
          <w:rFonts w:ascii="Times New Roman" w:hAnsi="Times New Roman" w:cs="Times New Roman"/>
          <w:b/>
          <w:bCs/>
        </w:rPr>
        <w:t xml:space="preserve"> -</w:t>
      </w:r>
      <w:r w:rsidRPr="00744E13">
        <w:rPr>
          <w:rFonts w:ascii="Times New Roman" w:hAnsi="Times New Roman" w:cs="Times New Roman"/>
        </w:rPr>
        <w:t xml:space="preserve"> Multa em caso de reincidência, conforme regulamento estabelecida</w:t>
      </w:r>
      <w:r w:rsidR="00FB084F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pelo Poder Executivo.</w:t>
      </w:r>
    </w:p>
    <w:p w14:paraId="405F20B4" w14:textId="48C0FA9C" w:rsidR="00FD03DA" w:rsidRPr="00744E13" w:rsidRDefault="00FD03DA" w:rsidP="00246C20">
      <w:pPr>
        <w:jc w:val="both"/>
        <w:rPr>
          <w:rFonts w:ascii="Times New Roman" w:hAnsi="Times New Roman" w:cs="Times New Roman"/>
        </w:rPr>
      </w:pPr>
      <w:r w:rsidRPr="00744E13">
        <w:rPr>
          <w:rFonts w:ascii="Times New Roman" w:hAnsi="Times New Roman" w:cs="Times New Roman"/>
          <w:b/>
          <w:bCs/>
        </w:rPr>
        <w:t>Art. 7</w:t>
      </w:r>
      <w:r w:rsidR="006745EE" w:rsidRPr="00744E13">
        <w:rPr>
          <w:rFonts w:ascii="Times New Roman" w:hAnsi="Times New Roman" w:cs="Times New Roman"/>
          <w:b/>
          <w:bCs/>
        </w:rPr>
        <w:t>º</w:t>
      </w:r>
      <w:r w:rsidRPr="00744E13">
        <w:rPr>
          <w:rFonts w:ascii="Times New Roman" w:hAnsi="Times New Roman" w:cs="Times New Roman"/>
          <w:b/>
          <w:bCs/>
        </w:rPr>
        <w:t xml:space="preserve"> </w:t>
      </w:r>
      <w:r w:rsidRPr="00744E13">
        <w:rPr>
          <w:rFonts w:ascii="Times New Roman" w:hAnsi="Times New Roman" w:cs="Times New Roman"/>
        </w:rPr>
        <w:t>- A emissão da carteirinha de identificação para pessoas</w:t>
      </w:r>
      <w:r w:rsidR="009E12E4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acometidas por AVC será</w:t>
      </w:r>
      <w:r w:rsidR="009E12E4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realizada pela Secretaria Municipal de Saúde, ou por</w:t>
      </w:r>
      <w:r w:rsidR="009E12E4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outro órgão designado pelo Poder Executivo, mediante apresentação da</w:t>
      </w:r>
      <w:r w:rsidR="009E12E4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seguinte documentação:</w:t>
      </w:r>
    </w:p>
    <w:p w14:paraId="08BC1E43" w14:textId="2B365916" w:rsidR="00FD03DA" w:rsidRPr="00744E13" w:rsidRDefault="00FD03DA" w:rsidP="00246C20">
      <w:pPr>
        <w:ind w:left="567"/>
        <w:jc w:val="both"/>
        <w:rPr>
          <w:rFonts w:ascii="Times New Roman" w:hAnsi="Times New Roman" w:cs="Times New Roman"/>
        </w:rPr>
      </w:pPr>
      <w:r w:rsidRPr="00744E13">
        <w:rPr>
          <w:rFonts w:ascii="Times New Roman" w:eastAsia="MS Gothic" w:hAnsi="Times New Roman" w:cs="Times New Roman"/>
          <w:b/>
          <w:bCs/>
        </w:rPr>
        <w:t>Ⅰ</w:t>
      </w:r>
      <w:r w:rsidRPr="00744E13">
        <w:rPr>
          <w:rFonts w:ascii="Times New Roman" w:hAnsi="Times New Roman" w:cs="Times New Roman"/>
          <w:b/>
          <w:bCs/>
        </w:rPr>
        <w:t xml:space="preserve"> -</w:t>
      </w:r>
      <w:r w:rsidRPr="00744E13">
        <w:rPr>
          <w:rFonts w:ascii="Times New Roman" w:hAnsi="Times New Roman" w:cs="Times New Roman"/>
        </w:rPr>
        <w:t xml:space="preserve"> Laudo médico atualizado emitido por profissional de saúde</w:t>
      </w:r>
      <w:r w:rsidR="009E12E4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comprovando a condição de sequela de AVC;</w:t>
      </w:r>
    </w:p>
    <w:p w14:paraId="26E01F32" w14:textId="33E1AA1C" w:rsidR="00FD03DA" w:rsidRPr="00744E13" w:rsidRDefault="00FD03DA" w:rsidP="00246C20">
      <w:pPr>
        <w:ind w:left="567"/>
        <w:jc w:val="both"/>
        <w:rPr>
          <w:rFonts w:ascii="Times New Roman" w:hAnsi="Times New Roman" w:cs="Times New Roman"/>
        </w:rPr>
      </w:pPr>
      <w:proofErr w:type="spellStart"/>
      <w:r w:rsidRPr="00744E13">
        <w:rPr>
          <w:rFonts w:ascii="Times New Roman" w:eastAsia="MS Gothic" w:hAnsi="Times New Roman" w:cs="Times New Roman"/>
          <w:b/>
          <w:bCs/>
        </w:rPr>
        <w:t>ⅠⅠ</w:t>
      </w:r>
      <w:proofErr w:type="spellEnd"/>
      <w:r w:rsidRPr="00744E13">
        <w:rPr>
          <w:rFonts w:ascii="Times New Roman" w:hAnsi="Times New Roman" w:cs="Times New Roman"/>
          <w:b/>
          <w:bCs/>
        </w:rPr>
        <w:t xml:space="preserve"> -</w:t>
      </w:r>
      <w:r w:rsidRPr="00744E13">
        <w:rPr>
          <w:rFonts w:ascii="Times New Roman" w:hAnsi="Times New Roman" w:cs="Times New Roman"/>
        </w:rPr>
        <w:t xml:space="preserve"> documento de identidade oficial com foto;</w:t>
      </w:r>
    </w:p>
    <w:p w14:paraId="47F3CF2B" w14:textId="77777777" w:rsidR="00FD03DA" w:rsidRPr="00744E13" w:rsidRDefault="00FD03DA" w:rsidP="00246C20">
      <w:pPr>
        <w:ind w:left="567"/>
        <w:jc w:val="both"/>
        <w:rPr>
          <w:rFonts w:ascii="Times New Roman" w:hAnsi="Times New Roman" w:cs="Times New Roman"/>
        </w:rPr>
      </w:pPr>
      <w:proofErr w:type="spellStart"/>
      <w:r w:rsidRPr="00744E13">
        <w:rPr>
          <w:rFonts w:ascii="Times New Roman" w:eastAsia="MS Gothic" w:hAnsi="Times New Roman" w:cs="Times New Roman"/>
          <w:b/>
          <w:bCs/>
        </w:rPr>
        <w:t>ⅠⅠⅠ</w:t>
      </w:r>
      <w:proofErr w:type="spellEnd"/>
      <w:r w:rsidRPr="00744E13">
        <w:rPr>
          <w:rFonts w:ascii="Times New Roman" w:hAnsi="Times New Roman" w:cs="Times New Roman"/>
          <w:b/>
          <w:bCs/>
        </w:rPr>
        <w:t xml:space="preserve"> -</w:t>
      </w:r>
      <w:r w:rsidRPr="00744E13">
        <w:rPr>
          <w:rFonts w:ascii="Times New Roman" w:hAnsi="Times New Roman" w:cs="Times New Roman"/>
        </w:rPr>
        <w:t xml:space="preserve"> Comprovante de residência no município de Itapevi; e</w:t>
      </w:r>
    </w:p>
    <w:p w14:paraId="6F5F84C0" w14:textId="77777777" w:rsidR="00FD03DA" w:rsidRPr="00744E13" w:rsidRDefault="00FD03DA" w:rsidP="00246C20">
      <w:pPr>
        <w:ind w:left="567"/>
        <w:jc w:val="both"/>
        <w:rPr>
          <w:rFonts w:ascii="Times New Roman" w:hAnsi="Times New Roman" w:cs="Times New Roman"/>
        </w:rPr>
      </w:pPr>
      <w:proofErr w:type="spellStart"/>
      <w:r w:rsidRPr="00744E13">
        <w:rPr>
          <w:rFonts w:ascii="Times New Roman" w:eastAsia="MS Gothic" w:hAnsi="Times New Roman" w:cs="Times New Roman"/>
          <w:b/>
          <w:bCs/>
        </w:rPr>
        <w:t>Ⅰ</w:t>
      </w:r>
      <w:r w:rsidRPr="00744E13">
        <w:rPr>
          <w:rFonts w:ascii="Times New Roman" w:hAnsi="Times New Roman" w:cs="Times New Roman"/>
          <w:b/>
          <w:bCs/>
        </w:rPr>
        <w:t>V</w:t>
      </w:r>
      <w:proofErr w:type="spellEnd"/>
      <w:r w:rsidRPr="00744E13">
        <w:rPr>
          <w:rFonts w:ascii="Times New Roman" w:hAnsi="Times New Roman" w:cs="Times New Roman"/>
          <w:b/>
          <w:bCs/>
        </w:rPr>
        <w:t xml:space="preserve"> -</w:t>
      </w:r>
      <w:r w:rsidRPr="00744E13">
        <w:rPr>
          <w:rFonts w:ascii="Times New Roman" w:hAnsi="Times New Roman" w:cs="Times New Roman"/>
        </w:rPr>
        <w:t xml:space="preserve"> Formulário de solicitação, disponibilizado pelo órgão competente.</w:t>
      </w:r>
    </w:p>
    <w:p w14:paraId="7628F4AD" w14:textId="038A36AF" w:rsidR="00FD03DA" w:rsidRPr="00744E13" w:rsidRDefault="00FD03DA" w:rsidP="00246C20">
      <w:pPr>
        <w:ind w:left="567"/>
        <w:jc w:val="both"/>
        <w:rPr>
          <w:rFonts w:ascii="Times New Roman" w:hAnsi="Times New Roman" w:cs="Times New Roman"/>
        </w:rPr>
      </w:pPr>
      <w:r w:rsidRPr="00744E13">
        <w:rPr>
          <w:rFonts w:ascii="Times New Roman" w:hAnsi="Times New Roman" w:cs="Times New Roman"/>
          <w:b/>
          <w:bCs/>
        </w:rPr>
        <w:t xml:space="preserve">Parágrafo único </w:t>
      </w:r>
      <w:r w:rsidR="00426B19" w:rsidRPr="00744E13">
        <w:rPr>
          <w:rFonts w:ascii="Times New Roman" w:hAnsi="Times New Roman" w:cs="Times New Roman"/>
        </w:rPr>
        <w:t>-</w:t>
      </w:r>
      <w:r w:rsidRPr="00744E13">
        <w:rPr>
          <w:rFonts w:ascii="Times New Roman" w:hAnsi="Times New Roman" w:cs="Times New Roman"/>
        </w:rPr>
        <w:t xml:space="preserve"> A emissão da carteirinha será gratuita para os</w:t>
      </w:r>
      <w:r w:rsidR="009E12E4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portadores que atenderem aos critérios estabelecidos nesta lei, podendo ser</w:t>
      </w:r>
      <w:r w:rsidR="009E12E4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renovada mediante reavaliação médica e atualização cadastral.</w:t>
      </w:r>
    </w:p>
    <w:p w14:paraId="129B1858" w14:textId="5D65BBA8" w:rsidR="00FD03DA" w:rsidRPr="00744E13" w:rsidRDefault="00FD03DA" w:rsidP="00246C20">
      <w:pPr>
        <w:jc w:val="both"/>
        <w:rPr>
          <w:rFonts w:ascii="Times New Roman" w:hAnsi="Times New Roman" w:cs="Times New Roman"/>
        </w:rPr>
      </w:pPr>
      <w:r w:rsidRPr="00744E13">
        <w:rPr>
          <w:rFonts w:ascii="Times New Roman" w:hAnsi="Times New Roman" w:cs="Times New Roman"/>
          <w:b/>
          <w:bCs/>
        </w:rPr>
        <w:t xml:space="preserve">Art. 8º </w:t>
      </w:r>
      <w:r w:rsidRPr="00744E13">
        <w:rPr>
          <w:rFonts w:ascii="Times New Roman" w:hAnsi="Times New Roman" w:cs="Times New Roman"/>
        </w:rPr>
        <w:t>- As despesas decorrentes da implementação desta Lei correrão</w:t>
      </w:r>
      <w:r w:rsidR="009E12E4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por conta das dotações orçamentárias próprias suplementadas se necessário.</w:t>
      </w:r>
    </w:p>
    <w:p w14:paraId="74ECAD8B" w14:textId="11F97BE0" w:rsidR="00FD03DA" w:rsidRPr="00744E13" w:rsidRDefault="00FD03DA" w:rsidP="00246C20">
      <w:pPr>
        <w:jc w:val="both"/>
        <w:rPr>
          <w:rFonts w:ascii="Times New Roman" w:hAnsi="Times New Roman" w:cs="Times New Roman"/>
        </w:rPr>
      </w:pPr>
      <w:r w:rsidRPr="00744E13">
        <w:rPr>
          <w:rFonts w:ascii="Times New Roman" w:hAnsi="Times New Roman" w:cs="Times New Roman"/>
          <w:b/>
          <w:bCs/>
        </w:rPr>
        <w:t>Art. 9</w:t>
      </w:r>
      <w:r w:rsidR="006745EE" w:rsidRPr="00744E13">
        <w:rPr>
          <w:rFonts w:ascii="Times New Roman" w:hAnsi="Times New Roman" w:cs="Times New Roman"/>
          <w:b/>
          <w:bCs/>
        </w:rPr>
        <w:t>º</w:t>
      </w:r>
      <w:r w:rsidRPr="00744E13">
        <w:rPr>
          <w:rFonts w:ascii="Times New Roman" w:hAnsi="Times New Roman" w:cs="Times New Roman"/>
          <w:b/>
          <w:bCs/>
        </w:rPr>
        <w:t xml:space="preserve"> </w:t>
      </w:r>
      <w:r w:rsidRPr="00744E13">
        <w:rPr>
          <w:rFonts w:ascii="Times New Roman" w:hAnsi="Times New Roman" w:cs="Times New Roman"/>
        </w:rPr>
        <w:t>- O Poder Executivo regulamentará a presente Lei no prazo de</w:t>
      </w:r>
      <w:r w:rsidR="009E12E4" w:rsidRPr="00744E13">
        <w:rPr>
          <w:rFonts w:ascii="Times New Roman" w:hAnsi="Times New Roman" w:cs="Times New Roman"/>
        </w:rPr>
        <w:t xml:space="preserve"> </w:t>
      </w:r>
      <w:r w:rsidRPr="00744E13">
        <w:rPr>
          <w:rFonts w:ascii="Times New Roman" w:hAnsi="Times New Roman" w:cs="Times New Roman"/>
        </w:rPr>
        <w:t>120 (cento e vinte dias) a contar de sua publicação.</w:t>
      </w:r>
    </w:p>
    <w:p w14:paraId="21C6C3CE" w14:textId="46773F3E" w:rsidR="00FD03DA" w:rsidRPr="00744E13" w:rsidRDefault="00FD03DA" w:rsidP="00246C20">
      <w:pPr>
        <w:jc w:val="both"/>
        <w:rPr>
          <w:rFonts w:ascii="Times New Roman" w:hAnsi="Times New Roman" w:cs="Times New Roman"/>
        </w:rPr>
      </w:pPr>
      <w:r w:rsidRPr="00744E13">
        <w:rPr>
          <w:rFonts w:ascii="Times New Roman" w:hAnsi="Times New Roman" w:cs="Times New Roman"/>
          <w:b/>
          <w:bCs/>
        </w:rPr>
        <w:lastRenderedPageBreak/>
        <w:t>Art. 1</w:t>
      </w:r>
      <w:r w:rsidR="006745EE" w:rsidRPr="00744E13">
        <w:rPr>
          <w:rFonts w:ascii="Times New Roman" w:hAnsi="Times New Roman" w:cs="Times New Roman"/>
          <w:b/>
          <w:bCs/>
        </w:rPr>
        <w:t>0</w:t>
      </w:r>
      <w:r w:rsidRPr="00744E13">
        <w:rPr>
          <w:rFonts w:ascii="Times New Roman" w:hAnsi="Times New Roman" w:cs="Times New Roman"/>
          <w:b/>
          <w:bCs/>
        </w:rPr>
        <w:t xml:space="preserve">º </w:t>
      </w:r>
      <w:r w:rsidRPr="00744E13">
        <w:rPr>
          <w:rFonts w:ascii="Times New Roman" w:hAnsi="Times New Roman" w:cs="Times New Roman"/>
        </w:rPr>
        <w:t>- Esta Lei entra em vigor na data de sua publicação.</w:t>
      </w:r>
    </w:p>
    <w:p w14:paraId="181AA59C" w14:textId="77777777" w:rsidR="00DF61DB" w:rsidRPr="00744E13" w:rsidRDefault="00DF61DB" w:rsidP="00744E13">
      <w:pPr>
        <w:rPr>
          <w:rFonts w:ascii="Times New Roman" w:hAnsi="Times New Roman" w:cs="Times New Roman"/>
        </w:rPr>
      </w:pPr>
    </w:p>
    <w:p w14:paraId="14884C83" w14:textId="2ED0D3C1" w:rsidR="00BC0357" w:rsidRPr="005E001F" w:rsidRDefault="00BC1717" w:rsidP="00D6531D">
      <w:pPr>
        <w:spacing w:after="160"/>
        <w:ind w:firstLine="708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Câmara Municipal de Itapevi, </w:t>
      </w:r>
      <w:r w:rsidR="004A0C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436CA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="00907A3E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</w:t>
      </w:r>
      <w:r w:rsidR="000A0007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novembro</w:t>
      </w:r>
      <w:r w:rsidR="002B07C5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2025.</w:t>
      </w:r>
    </w:p>
    <w:p w14:paraId="57EAD8C0" w14:textId="77777777" w:rsidR="004B01D2" w:rsidRPr="005E001F" w:rsidRDefault="004B01D2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BEBF7CF" w14:textId="66645BBF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Rafael Alan de Moraes Romeiros</w:t>
      </w: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5E001F" w:rsidSect="00DA1DE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altName w:val="Georgia"/>
    <w:charset w:val="00"/>
    <w:family w:val="roman"/>
    <w:pitch w:val="default"/>
    <w:sig w:usb0="00000000" w:usb1="00000000" w:usb2="00000000" w:usb3="00000000" w:csb0="0000001B" w:csb1="00000000"/>
  </w:font>
  <w:font w:name="DejaVu Sans">
    <w:altName w:val="Yu Gothic"/>
    <w:charset w:val="80"/>
    <w:family w:val="auto"/>
    <w:pitch w:val="default"/>
    <w:sig w:usb0="00000000" w:usb1="00000000" w:usb2="00000000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A362F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A362F1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A362F1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95pt;margin-top:-131.4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A362F1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820A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8A16CF"/>
    <w:multiLevelType w:val="hybridMultilevel"/>
    <w:tmpl w:val="C6424774"/>
    <w:lvl w:ilvl="0" w:tplc="B7AE27B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6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9"/>
  </w:num>
  <w:num w:numId="2" w16cid:durableId="1157500730">
    <w:abstractNumId w:val="13"/>
  </w:num>
  <w:num w:numId="3" w16cid:durableId="490415500">
    <w:abstractNumId w:val="25"/>
  </w:num>
  <w:num w:numId="4" w16cid:durableId="16547911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7"/>
  </w:num>
  <w:num w:numId="11" w16cid:durableId="120927150">
    <w:abstractNumId w:val="23"/>
  </w:num>
  <w:num w:numId="12" w16cid:durableId="635065293">
    <w:abstractNumId w:val="2"/>
  </w:num>
  <w:num w:numId="13" w16cid:durableId="884290029">
    <w:abstractNumId w:val="21"/>
  </w:num>
  <w:num w:numId="14" w16cid:durableId="843277943">
    <w:abstractNumId w:val="4"/>
  </w:num>
  <w:num w:numId="15" w16cid:durableId="219291849">
    <w:abstractNumId w:val="19"/>
  </w:num>
  <w:num w:numId="16" w16cid:durableId="1742168947">
    <w:abstractNumId w:val="1"/>
  </w:num>
  <w:num w:numId="17" w16cid:durableId="1818958146">
    <w:abstractNumId w:val="12"/>
  </w:num>
  <w:num w:numId="18" w16cid:durableId="654141538">
    <w:abstractNumId w:val="20"/>
  </w:num>
  <w:num w:numId="19" w16cid:durableId="24791635">
    <w:abstractNumId w:val="22"/>
  </w:num>
  <w:num w:numId="20" w16cid:durableId="1543247140">
    <w:abstractNumId w:val="17"/>
  </w:num>
  <w:num w:numId="21" w16cid:durableId="637879994">
    <w:abstractNumId w:val="11"/>
  </w:num>
  <w:num w:numId="22" w16cid:durableId="1572226766">
    <w:abstractNumId w:val="5"/>
  </w:num>
  <w:num w:numId="23" w16cid:durableId="307785977">
    <w:abstractNumId w:val="26"/>
  </w:num>
  <w:num w:numId="24" w16cid:durableId="760419304">
    <w:abstractNumId w:val="16"/>
  </w:num>
  <w:num w:numId="25" w16cid:durableId="1940260027">
    <w:abstractNumId w:val="8"/>
  </w:num>
  <w:num w:numId="26" w16cid:durableId="1756434714">
    <w:abstractNumId w:val="15"/>
  </w:num>
  <w:num w:numId="27" w16cid:durableId="1194997819">
    <w:abstractNumId w:val="18"/>
  </w:num>
  <w:num w:numId="28" w16cid:durableId="1783722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345"/>
    <w:rsid w:val="00005BB5"/>
    <w:rsid w:val="000109E6"/>
    <w:rsid w:val="000135AD"/>
    <w:rsid w:val="00013E47"/>
    <w:rsid w:val="000145B6"/>
    <w:rsid w:val="00016EB7"/>
    <w:rsid w:val="00017672"/>
    <w:rsid w:val="00021194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051"/>
    <w:rsid w:val="0006328E"/>
    <w:rsid w:val="00064134"/>
    <w:rsid w:val="0006609B"/>
    <w:rsid w:val="0006746E"/>
    <w:rsid w:val="0007088A"/>
    <w:rsid w:val="00071242"/>
    <w:rsid w:val="000712E0"/>
    <w:rsid w:val="0007339B"/>
    <w:rsid w:val="00074A8F"/>
    <w:rsid w:val="00075599"/>
    <w:rsid w:val="0007678A"/>
    <w:rsid w:val="000814EF"/>
    <w:rsid w:val="00083585"/>
    <w:rsid w:val="00084634"/>
    <w:rsid w:val="000920BE"/>
    <w:rsid w:val="00092449"/>
    <w:rsid w:val="000946B7"/>
    <w:rsid w:val="000A0007"/>
    <w:rsid w:val="000A0F6A"/>
    <w:rsid w:val="000A1840"/>
    <w:rsid w:val="000A7CE5"/>
    <w:rsid w:val="000B6C26"/>
    <w:rsid w:val="000B6EA8"/>
    <w:rsid w:val="000B6F67"/>
    <w:rsid w:val="000B7246"/>
    <w:rsid w:val="000C49E7"/>
    <w:rsid w:val="000D0129"/>
    <w:rsid w:val="000D142A"/>
    <w:rsid w:val="000D187C"/>
    <w:rsid w:val="000D2F0C"/>
    <w:rsid w:val="000D33E8"/>
    <w:rsid w:val="000D3E85"/>
    <w:rsid w:val="000D6CBE"/>
    <w:rsid w:val="000D74BA"/>
    <w:rsid w:val="000E1A07"/>
    <w:rsid w:val="000E3CA8"/>
    <w:rsid w:val="000E60C4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638C"/>
    <w:rsid w:val="001377FE"/>
    <w:rsid w:val="00140802"/>
    <w:rsid w:val="00143E30"/>
    <w:rsid w:val="00150D86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7397C"/>
    <w:rsid w:val="00181E70"/>
    <w:rsid w:val="00182331"/>
    <w:rsid w:val="00184F35"/>
    <w:rsid w:val="00187902"/>
    <w:rsid w:val="00190135"/>
    <w:rsid w:val="00191CAB"/>
    <w:rsid w:val="001959FF"/>
    <w:rsid w:val="00195C56"/>
    <w:rsid w:val="001A032C"/>
    <w:rsid w:val="001A28FB"/>
    <w:rsid w:val="001A2BB1"/>
    <w:rsid w:val="001A331B"/>
    <w:rsid w:val="001B248A"/>
    <w:rsid w:val="001B510F"/>
    <w:rsid w:val="001C5BE8"/>
    <w:rsid w:val="001C794B"/>
    <w:rsid w:val="001D3663"/>
    <w:rsid w:val="001E087A"/>
    <w:rsid w:val="001E4BF2"/>
    <w:rsid w:val="001F1B30"/>
    <w:rsid w:val="001F247F"/>
    <w:rsid w:val="001F2E42"/>
    <w:rsid w:val="001F4475"/>
    <w:rsid w:val="001F4A06"/>
    <w:rsid w:val="001F71E0"/>
    <w:rsid w:val="00202837"/>
    <w:rsid w:val="002073DE"/>
    <w:rsid w:val="00225A5C"/>
    <w:rsid w:val="002311FF"/>
    <w:rsid w:val="002343E4"/>
    <w:rsid w:val="00236377"/>
    <w:rsid w:val="00236B00"/>
    <w:rsid w:val="0023790A"/>
    <w:rsid w:val="00241F25"/>
    <w:rsid w:val="0024219A"/>
    <w:rsid w:val="002432C3"/>
    <w:rsid w:val="00245A59"/>
    <w:rsid w:val="00246922"/>
    <w:rsid w:val="00246C20"/>
    <w:rsid w:val="002502E7"/>
    <w:rsid w:val="00254154"/>
    <w:rsid w:val="002546E4"/>
    <w:rsid w:val="002558E3"/>
    <w:rsid w:val="00261C38"/>
    <w:rsid w:val="002655B7"/>
    <w:rsid w:val="00267B32"/>
    <w:rsid w:val="002700CD"/>
    <w:rsid w:val="002757F4"/>
    <w:rsid w:val="00275942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3311"/>
    <w:rsid w:val="002944EF"/>
    <w:rsid w:val="0029520E"/>
    <w:rsid w:val="0029558D"/>
    <w:rsid w:val="002961F6"/>
    <w:rsid w:val="00296498"/>
    <w:rsid w:val="002A0B46"/>
    <w:rsid w:val="002A0D4C"/>
    <w:rsid w:val="002A30A6"/>
    <w:rsid w:val="002B05AF"/>
    <w:rsid w:val="002B07C5"/>
    <w:rsid w:val="002B0C80"/>
    <w:rsid w:val="002B57E9"/>
    <w:rsid w:val="002C2A63"/>
    <w:rsid w:val="002C4AEF"/>
    <w:rsid w:val="002C7B83"/>
    <w:rsid w:val="002D0AE8"/>
    <w:rsid w:val="002D0CA4"/>
    <w:rsid w:val="002D3DC6"/>
    <w:rsid w:val="002D4845"/>
    <w:rsid w:val="002D6088"/>
    <w:rsid w:val="002E1F0B"/>
    <w:rsid w:val="002E5099"/>
    <w:rsid w:val="002E6D4A"/>
    <w:rsid w:val="002F08C4"/>
    <w:rsid w:val="002F167E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16F6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A73B5"/>
    <w:rsid w:val="003C04C7"/>
    <w:rsid w:val="003D3B68"/>
    <w:rsid w:val="003D7A12"/>
    <w:rsid w:val="003E1DB7"/>
    <w:rsid w:val="003E5688"/>
    <w:rsid w:val="003E6BB6"/>
    <w:rsid w:val="003E7F33"/>
    <w:rsid w:val="003F2D35"/>
    <w:rsid w:val="003F3DC2"/>
    <w:rsid w:val="003F651E"/>
    <w:rsid w:val="003F6FDF"/>
    <w:rsid w:val="004069C1"/>
    <w:rsid w:val="00406E68"/>
    <w:rsid w:val="004143A6"/>
    <w:rsid w:val="00420D67"/>
    <w:rsid w:val="00425BA4"/>
    <w:rsid w:val="00426B19"/>
    <w:rsid w:val="00426C62"/>
    <w:rsid w:val="00430833"/>
    <w:rsid w:val="004309BC"/>
    <w:rsid w:val="0043149E"/>
    <w:rsid w:val="004341F5"/>
    <w:rsid w:val="00434548"/>
    <w:rsid w:val="004368EA"/>
    <w:rsid w:val="00436CA0"/>
    <w:rsid w:val="0043700F"/>
    <w:rsid w:val="00437E26"/>
    <w:rsid w:val="00442511"/>
    <w:rsid w:val="00443554"/>
    <w:rsid w:val="0044472A"/>
    <w:rsid w:val="00444CB6"/>
    <w:rsid w:val="0045039F"/>
    <w:rsid w:val="004534C8"/>
    <w:rsid w:val="00455444"/>
    <w:rsid w:val="004733CB"/>
    <w:rsid w:val="004743EA"/>
    <w:rsid w:val="0047482F"/>
    <w:rsid w:val="004761D0"/>
    <w:rsid w:val="00480529"/>
    <w:rsid w:val="00482E87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0C7E"/>
    <w:rsid w:val="004A34D6"/>
    <w:rsid w:val="004A48C5"/>
    <w:rsid w:val="004A7E80"/>
    <w:rsid w:val="004B01D2"/>
    <w:rsid w:val="004B051B"/>
    <w:rsid w:val="004B08DE"/>
    <w:rsid w:val="004B11B6"/>
    <w:rsid w:val="004B26B8"/>
    <w:rsid w:val="004B6C7E"/>
    <w:rsid w:val="004C38AE"/>
    <w:rsid w:val="004C4A15"/>
    <w:rsid w:val="004D52A7"/>
    <w:rsid w:val="004D7046"/>
    <w:rsid w:val="004D761C"/>
    <w:rsid w:val="004E1CA6"/>
    <w:rsid w:val="004E26A4"/>
    <w:rsid w:val="004E2A59"/>
    <w:rsid w:val="004E51F8"/>
    <w:rsid w:val="004F0D65"/>
    <w:rsid w:val="004F59E3"/>
    <w:rsid w:val="00506C12"/>
    <w:rsid w:val="00507A84"/>
    <w:rsid w:val="00511260"/>
    <w:rsid w:val="00520B7A"/>
    <w:rsid w:val="00524C09"/>
    <w:rsid w:val="005257DF"/>
    <w:rsid w:val="00526EB1"/>
    <w:rsid w:val="00531B20"/>
    <w:rsid w:val="00535DDE"/>
    <w:rsid w:val="00536527"/>
    <w:rsid w:val="0054022E"/>
    <w:rsid w:val="005424BC"/>
    <w:rsid w:val="00547CB5"/>
    <w:rsid w:val="0055207D"/>
    <w:rsid w:val="00556055"/>
    <w:rsid w:val="005569F7"/>
    <w:rsid w:val="00561750"/>
    <w:rsid w:val="00562A08"/>
    <w:rsid w:val="00564C53"/>
    <w:rsid w:val="005669C9"/>
    <w:rsid w:val="00567711"/>
    <w:rsid w:val="00570092"/>
    <w:rsid w:val="005703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0FE"/>
    <w:rsid w:val="005A6C5D"/>
    <w:rsid w:val="005B7133"/>
    <w:rsid w:val="005C3136"/>
    <w:rsid w:val="005D180C"/>
    <w:rsid w:val="005D7684"/>
    <w:rsid w:val="005E001F"/>
    <w:rsid w:val="005E09DD"/>
    <w:rsid w:val="005E1237"/>
    <w:rsid w:val="005E65DE"/>
    <w:rsid w:val="005E7666"/>
    <w:rsid w:val="005E7DFA"/>
    <w:rsid w:val="005F0320"/>
    <w:rsid w:val="005F45C7"/>
    <w:rsid w:val="005F56A4"/>
    <w:rsid w:val="005F77FE"/>
    <w:rsid w:val="00601759"/>
    <w:rsid w:val="0060238E"/>
    <w:rsid w:val="0060558B"/>
    <w:rsid w:val="0061086D"/>
    <w:rsid w:val="00610B73"/>
    <w:rsid w:val="00613874"/>
    <w:rsid w:val="0061523C"/>
    <w:rsid w:val="006162D6"/>
    <w:rsid w:val="00617F20"/>
    <w:rsid w:val="00620901"/>
    <w:rsid w:val="00624C69"/>
    <w:rsid w:val="00625D3F"/>
    <w:rsid w:val="00626C92"/>
    <w:rsid w:val="00630BDD"/>
    <w:rsid w:val="0063199E"/>
    <w:rsid w:val="00645779"/>
    <w:rsid w:val="00645F4A"/>
    <w:rsid w:val="00647595"/>
    <w:rsid w:val="00651162"/>
    <w:rsid w:val="006511F4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45EE"/>
    <w:rsid w:val="0067712C"/>
    <w:rsid w:val="00680556"/>
    <w:rsid w:val="00685D3A"/>
    <w:rsid w:val="00686170"/>
    <w:rsid w:val="00687E2F"/>
    <w:rsid w:val="00690E2B"/>
    <w:rsid w:val="00693268"/>
    <w:rsid w:val="006967A1"/>
    <w:rsid w:val="00697D61"/>
    <w:rsid w:val="006A233F"/>
    <w:rsid w:val="006A2813"/>
    <w:rsid w:val="006A34B5"/>
    <w:rsid w:val="006A4B7F"/>
    <w:rsid w:val="006A5254"/>
    <w:rsid w:val="006A5C91"/>
    <w:rsid w:val="006A73BD"/>
    <w:rsid w:val="006A74D8"/>
    <w:rsid w:val="006A7D1D"/>
    <w:rsid w:val="006B042C"/>
    <w:rsid w:val="006B30CB"/>
    <w:rsid w:val="006B3141"/>
    <w:rsid w:val="006C2C20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077C9"/>
    <w:rsid w:val="007140C4"/>
    <w:rsid w:val="00716406"/>
    <w:rsid w:val="0071672C"/>
    <w:rsid w:val="00731DC6"/>
    <w:rsid w:val="00731F11"/>
    <w:rsid w:val="007320DF"/>
    <w:rsid w:val="007322B8"/>
    <w:rsid w:val="007370D3"/>
    <w:rsid w:val="007409ED"/>
    <w:rsid w:val="00744E13"/>
    <w:rsid w:val="00750489"/>
    <w:rsid w:val="007505EA"/>
    <w:rsid w:val="00750960"/>
    <w:rsid w:val="00752F35"/>
    <w:rsid w:val="007545AF"/>
    <w:rsid w:val="00754963"/>
    <w:rsid w:val="00763FA6"/>
    <w:rsid w:val="007660C1"/>
    <w:rsid w:val="007670DE"/>
    <w:rsid w:val="007704FD"/>
    <w:rsid w:val="00770693"/>
    <w:rsid w:val="007741FA"/>
    <w:rsid w:val="0077449F"/>
    <w:rsid w:val="00780D4E"/>
    <w:rsid w:val="0078181C"/>
    <w:rsid w:val="007825EA"/>
    <w:rsid w:val="0079034A"/>
    <w:rsid w:val="007918F4"/>
    <w:rsid w:val="007920FC"/>
    <w:rsid w:val="00792C0D"/>
    <w:rsid w:val="00793FBC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E7C7F"/>
    <w:rsid w:val="007F4E70"/>
    <w:rsid w:val="007F64B1"/>
    <w:rsid w:val="008048B9"/>
    <w:rsid w:val="00805661"/>
    <w:rsid w:val="00817356"/>
    <w:rsid w:val="00820EAA"/>
    <w:rsid w:val="00820FF1"/>
    <w:rsid w:val="0082263B"/>
    <w:rsid w:val="008230A3"/>
    <w:rsid w:val="0082749E"/>
    <w:rsid w:val="008304D5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06BB"/>
    <w:rsid w:val="008978B1"/>
    <w:rsid w:val="008A7939"/>
    <w:rsid w:val="008B2C8D"/>
    <w:rsid w:val="008B4716"/>
    <w:rsid w:val="008B4CF1"/>
    <w:rsid w:val="008B4EFA"/>
    <w:rsid w:val="008C0584"/>
    <w:rsid w:val="008C125E"/>
    <w:rsid w:val="008C12D0"/>
    <w:rsid w:val="008C30F9"/>
    <w:rsid w:val="008C3469"/>
    <w:rsid w:val="008C4745"/>
    <w:rsid w:val="008C58C3"/>
    <w:rsid w:val="008D062B"/>
    <w:rsid w:val="008D3657"/>
    <w:rsid w:val="008D5006"/>
    <w:rsid w:val="008D7410"/>
    <w:rsid w:val="008E00DE"/>
    <w:rsid w:val="008F0416"/>
    <w:rsid w:val="008F1E3E"/>
    <w:rsid w:val="008F3FDB"/>
    <w:rsid w:val="00903C1E"/>
    <w:rsid w:val="00907931"/>
    <w:rsid w:val="00907A3E"/>
    <w:rsid w:val="00916EF2"/>
    <w:rsid w:val="009208F4"/>
    <w:rsid w:val="009226AB"/>
    <w:rsid w:val="00924D4D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465DF"/>
    <w:rsid w:val="00946C8B"/>
    <w:rsid w:val="0095204D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D34A2"/>
    <w:rsid w:val="009E12E4"/>
    <w:rsid w:val="009E2F63"/>
    <w:rsid w:val="009E59A2"/>
    <w:rsid w:val="009F3192"/>
    <w:rsid w:val="009F39F8"/>
    <w:rsid w:val="009F6EFE"/>
    <w:rsid w:val="00A01BB7"/>
    <w:rsid w:val="00A04DB4"/>
    <w:rsid w:val="00A06B20"/>
    <w:rsid w:val="00A14C31"/>
    <w:rsid w:val="00A14E2A"/>
    <w:rsid w:val="00A20DA4"/>
    <w:rsid w:val="00A22B7A"/>
    <w:rsid w:val="00A25886"/>
    <w:rsid w:val="00A33A91"/>
    <w:rsid w:val="00A34462"/>
    <w:rsid w:val="00A35E86"/>
    <w:rsid w:val="00A362F1"/>
    <w:rsid w:val="00A36C98"/>
    <w:rsid w:val="00A42B17"/>
    <w:rsid w:val="00A43E01"/>
    <w:rsid w:val="00A5289B"/>
    <w:rsid w:val="00A53DE4"/>
    <w:rsid w:val="00A542C4"/>
    <w:rsid w:val="00A60E5B"/>
    <w:rsid w:val="00A62953"/>
    <w:rsid w:val="00A649AD"/>
    <w:rsid w:val="00A7476F"/>
    <w:rsid w:val="00A76B73"/>
    <w:rsid w:val="00A77F7C"/>
    <w:rsid w:val="00A80C63"/>
    <w:rsid w:val="00A813AA"/>
    <w:rsid w:val="00A84790"/>
    <w:rsid w:val="00A84C9B"/>
    <w:rsid w:val="00A8620C"/>
    <w:rsid w:val="00A865D8"/>
    <w:rsid w:val="00A94B16"/>
    <w:rsid w:val="00A96312"/>
    <w:rsid w:val="00AA1193"/>
    <w:rsid w:val="00AA672D"/>
    <w:rsid w:val="00AB11FC"/>
    <w:rsid w:val="00AB28B2"/>
    <w:rsid w:val="00AC0C87"/>
    <w:rsid w:val="00AC2D6A"/>
    <w:rsid w:val="00AC575D"/>
    <w:rsid w:val="00AD2F1C"/>
    <w:rsid w:val="00AD394C"/>
    <w:rsid w:val="00AD46F9"/>
    <w:rsid w:val="00AE410C"/>
    <w:rsid w:val="00AF50EF"/>
    <w:rsid w:val="00B00C98"/>
    <w:rsid w:val="00B032D0"/>
    <w:rsid w:val="00B061FF"/>
    <w:rsid w:val="00B07993"/>
    <w:rsid w:val="00B07E41"/>
    <w:rsid w:val="00B15025"/>
    <w:rsid w:val="00B17AD6"/>
    <w:rsid w:val="00B21150"/>
    <w:rsid w:val="00B225F4"/>
    <w:rsid w:val="00B236A7"/>
    <w:rsid w:val="00B23E6A"/>
    <w:rsid w:val="00B24ED9"/>
    <w:rsid w:val="00B2743D"/>
    <w:rsid w:val="00B37EFA"/>
    <w:rsid w:val="00B53799"/>
    <w:rsid w:val="00B605F0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616"/>
    <w:rsid w:val="00BB6E48"/>
    <w:rsid w:val="00BB7D60"/>
    <w:rsid w:val="00BC0357"/>
    <w:rsid w:val="00BC0B06"/>
    <w:rsid w:val="00BC1717"/>
    <w:rsid w:val="00BC25E1"/>
    <w:rsid w:val="00BC47CA"/>
    <w:rsid w:val="00BC4F9E"/>
    <w:rsid w:val="00BC7FB8"/>
    <w:rsid w:val="00BD5E2F"/>
    <w:rsid w:val="00BD6CBD"/>
    <w:rsid w:val="00BD6DE4"/>
    <w:rsid w:val="00BE408C"/>
    <w:rsid w:val="00BE4877"/>
    <w:rsid w:val="00BF1E88"/>
    <w:rsid w:val="00BF5BB6"/>
    <w:rsid w:val="00C00C88"/>
    <w:rsid w:val="00C02479"/>
    <w:rsid w:val="00C024FB"/>
    <w:rsid w:val="00C02710"/>
    <w:rsid w:val="00C11F1F"/>
    <w:rsid w:val="00C1700A"/>
    <w:rsid w:val="00C17469"/>
    <w:rsid w:val="00C24436"/>
    <w:rsid w:val="00C248C0"/>
    <w:rsid w:val="00C26AA2"/>
    <w:rsid w:val="00C27CD3"/>
    <w:rsid w:val="00C27F30"/>
    <w:rsid w:val="00C36A7B"/>
    <w:rsid w:val="00C375F7"/>
    <w:rsid w:val="00C45DDD"/>
    <w:rsid w:val="00C47781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4A29"/>
    <w:rsid w:val="00C854A6"/>
    <w:rsid w:val="00C8595A"/>
    <w:rsid w:val="00C872F4"/>
    <w:rsid w:val="00C906F0"/>
    <w:rsid w:val="00C92A79"/>
    <w:rsid w:val="00C94FEF"/>
    <w:rsid w:val="00CA3888"/>
    <w:rsid w:val="00CA6828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E27EA"/>
    <w:rsid w:val="00CE3C12"/>
    <w:rsid w:val="00CF0411"/>
    <w:rsid w:val="00CF07D3"/>
    <w:rsid w:val="00CF0F21"/>
    <w:rsid w:val="00CF33BC"/>
    <w:rsid w:val="00D062C5"/>
    <w:rsid w:val="00D07F06"/>
    <w:rsid w:val="00D11C2C"/>
    <w:rsid w:val="00D11C3D"/>
    <w:rsid w:val="00D141F9"/>
    <w:rsid w:val="00D15612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2846"/>
    <w:rsid w:val="00D534CD"/>
    <w:rsid w:val="00D55D59"/>
    <w:rsid w:val="00D56040"/>
    <w:rsid w:val="00D56BE7"/>
    <w:rsid w:val="00D5756E"/>
    <w:rsid w:val="00D602E1"/>
    <w:rsid w:val="00D60FC1"/>
    <w:rsid w:val="00D6531D"/>
    <w:rsid w:val="00D65C9A"/>
    <w:rsid w:val="00D6713B"/>
    <w:rsid w:val="00D725FD"/>
    <w:rsid w:val="00D7272E"/>
    <w:rsid w:val="00D73184"/>
    <w:rsid w:val="00D80D69"/>
    <w:rsid w:val="00D812DA"/>
    <w:rsid w:val="00D84439"/>
    <w:rsid w:val="00D84F4E"/>
    <w:rsid w:val="00D8619C"/>
    <w:rsid w:val="00D9172F"/>
    <w:rsid w:val="00D920BC"/>
    <w:rsid w:val="00D93CCA"/>
    <w:rsid w:val="00D94C7D"/>
    <w:rsid w:val="00D94CA4"/>
    <w:rsid w:val="00D9510D"/>
    <w:rsid w:val="00DA0E17"/>
    <w:rsid w:val="00DA1DE6"/>
    <w:rsid w:val="00DA502A"/>
    <w:rsid w:val="00DA7C36"/>
    <w:rsid w:val="00DB0BD0"/>
    <w:rsid w:val="00DB5709"/>
    <w:rsid w:val="00DB6EDE"/>
    <w:rsid w:val="00DC1B2E"/>
    <w:rsid w:val="00DC267F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25EB"/>
    <w:rsid w:val="00DF5A83"/>
    <w:rsid w:val="00DF5B59"/>
    <w:rsid w:val="00DF5B6B"/>
    <w:rsid w:val="00DF5F30"/>
    <w:rsid w:val="00DF61DB"/>
    <w:rsid w:val="00E0021C"/>
    <w:rsid w:val="00E00314"/>
    <w:rsid w:val="00E015C6"/>
    <w:rsid w:val="00E015FA"/>
    <w:rsid w:val="00E022FA"/>
    <w:rsid w:val="00E0301F"/>
    <w:rsid w:val="00E0319D"/>
    <w:rsid w:val="00E063AE"/>
    <w:rsid w:val="00E10B74"/>
    <w:rsid w:val="00E13CB4"/>
    <w:rsid w:val="00E14B47"/>
    <w:rsid w:val="00E23F8A"/>
    <w:rsid w:val="00E31E32"/>
    <w:rsid w:val="00E32293"/>
    <w:rsid w:val="00E4076C"/>
    <w:rsid w:val="00E415C1"/>
    <w:rsid w:val="00E42487"/>
    <w:rsid w:val="00E44E7D"/>
    <w:rsid w:val="00E4759E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53FB"/>
    <w:rsid w:val="00E65D27"/>
    <w:rsid w:val="00E67FE1"/>
    <w:rsid w:val="00E704B1"/>
    <w:rsid w:val="00E7245C"/>
    <w:rsid w:val="00E81071"/>
    <w:rsid w:val="00E84CFE"/>
    <w:rsid w:val="00E879B7"/>
    <w:rsid w:val="00E9081E"/>
    <w:rsid w:val="00E91139"/>
    <w:rsid w:val="00E969F3"/>
    <w:rsid w:val="00E97541"/>
    <w:rsid w:val="00EA0D21"/>
    <w:rsid w:val="00EA1931"/>
    <w:rsid w:val="00EB6862"/>
    <w:rsid w:val="00EC33FE"/>
    <w:rsid w:val="00EC74C7"/>
    <w:rsid w:val="00ED1E9F"/>
    <w:rsid w:val="00ED3545"/>
    <w:rsid w:val="00ED692B"/>
    <w:rsid w:val="00ED69FC"/>
    <w:rsid w:val="00ED72DB"/>
    <w:rsid w:val="00EE4B17"/>
    <w:rsid w:val="00EF20B4"/>
    <w:rsid w:val="00EF3E38"/>
    <w:rsid w:val="00EF44FF"/>
    <w:rsid w:val="00F05D99"/>
    <w:rsid w:val="00F078F2"/>
    <w:rsid w:val="00F107A9"/>
    <w:rsid w:val="00F128E6"/>
    <w:rsid w:val="00F169AA"/>
    <w:rsid w:val="00F31833"/>
    <w:rsid w:val="00F3221F"/>
    <w:rsid w:val="00F35763"/>
    <w:rsid w:val="00F37BFA"/>
    <w:rsid w:val="00F46FA3"/>
    <w:rsid w:val="00F47CD2"/>
    <w:rsid w:val="00F520F2"/>
    <w:rsid w:val="00F534EC"/>
    <w:rsid w:val="00F57C26"/>
    <w:rsid w:val="00F636F5"/>
    <w:rsid w:val="00F63CD4"/>
    <w:rsid w:val="00F659E6"/>
    <w:rsid w:val="00F72C1F"/>
    <w:rsid w:val="00F72F43"/>
    <w:rsid w:val="00F84FD6"/>
    <w:rsid w:val="00F87AC9"/>
    <w:rsid w:val="00F97EFD"/>
    <w:rsid w:val="00FA0EA8"/>
    <w:rsid w:val="00FA1D6C"/>
    <w:rsid w:val="00FA3CC3"/>
    <w:rsid w:val="00FA7E24"/>
    <w:rsid w:val="00FB084F"/>
    <w:rsid w:val="00FB2D25"/>
    <w:rsid w:val="00FB37A4"/>
    <w:rsid w:val="00FB415B"/>
    <w:rsid w:val="00FC16AD"/>
    <w:rsid w:val="00FC3194"/>
    <w:rsid w:val="00FC50C7"/>
    <w:rsid w:val="00FC51E6"/>
    <w:rsid w:val="00FD02A6"/>
    <w:rsid w:val="00FD03DA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3F13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A00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0A000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0A000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0A000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9"/>
    <w:semiHidden/>
    <w:unhideWhenUsed/>
    <w:qFormat/>
    <w:rsid w:val="000A000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9"/>
    <w:semiHidden/>
    <w:unhideWhenUsed/>
    <w:qFormat/>
    <w:rsid w:val="000A0007"/>
    <w:pPr>
      <w:tabs>
        <w:tab w:val="left" w:pos="6480"/>
      </w:tabs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qFormat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qFormat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uiPriority w:val="99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semiHidden/>
    <w:qFormat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  <w:style w:type="character" w:customStyle="1" w:styleId="Ttulo3Char">
    <w:name w:val="Título 3 Char"/>
    <w:basedOn w:val="Fontepargpadro"/>
    <w:link w:val="Ttulo3"/>
    <w:semiHidden/>
    <w:rsid w:val="000A00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semiHidden/>
    <w:rsid w:val="000A0007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0A0007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0A00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semiHidden/>
    <w:rsid w:val="000A0007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9"/>
    <w:semiHidden/>
    <w:qFormat/>
    <w:rsid w:val="000A0007"/>
    <w:rPr>
      <w:rFonts w:ascii="Arial" w:eastAsia="Times New Roman" w:hAnsi="Arial" w:cs="Arial"/>
      <w:lang w:eastAsia="ar-SA"/>
    </w:rPr>
  </w:style>
  <w:style w:type="character" w:styleId="HiperlinkVisitado">
    <w:name w:val="FollowedHyperlink"/>
    <w:uiPriority w:val="99"/>
    <w:semiHidden/>
    <w:unhideWhenUsed/>
    <w:rsid w:val="000A0007"/>
    <w:rPr>
      <w:color w:val="800080"/>
      <w:u w:val="single"/>
    </w:rPr>
  </w:style>
  <w:style w:type="paragraph" w:customStyle="1" w:styleId="msonormal0">
    <w:name w:val="msonormal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a">
    <w:name w:val="List"/>
    <w:basedOn w:val="Corpodetexto"/>
    <w:uiPriority w:val="99"/>
    <w:semiHidden/>
    <w:unhideWhenUsed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styleId="Commarcadores">
    <w:name w:val="List Bullet"/>
    <w:basedOn w:val="Normal"/>
    <w:uiPriority w:val="99"/>
    <w:semiHidden/>
    <w:unhideWhenUsed/>
    <w:qFormat/>
    <w:rsid w:val="000A0007"/>
    <w:pPr>
      <w:numPr>
        <w:numId w:val="28"/>
      </w:numPr>
      <w:tabs>
        <w:tab w:val="clear" w:pos="360"/>
        <w:tab w:val="left" w:pos="72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0A000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A0007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Default">
    <w:name w:val="Default"/>
    <w:uiPriority w:val="99"/>
    <w:qFormat/>
    <w:rsid w:val="000A000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Recuodecorpodetexto21">
    <w:name w:val="Recuo de corpo de texto 2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1">
    <w:name w:val="Recuo de corpo de texto 3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0"/>
      <w:szCs w:val="20"/>
      <w:lang w:eastAsia="ar-SA"/>
    </w:rPr>
  </w:style>
  <w:style w:type="paragraph" w:customStyle="1" w:styleId="Corpodetexto21">
    <w:name w:val="Corpo de texto 2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Corpodetexto31">
    <w:name w:val="Corpo de texto 3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Recuodecorpodetexto22">
    <w:name w:val="Recuo de corpo de texto 2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2">
    <w:name w:val="Recuo de corpo de texto 3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color w:val="0000FF"/>
      <w:sz w:val="28"/>
      <w:szCs w:val="20"/>
      <w:lang w:eastAsia="ar-SA"/>
    </w:rPr>
  </w:style>
  <w:style w:type="paragraph" w:customStyle="1" w:styleId="Corpodetexto22">
    <w:name w:val="Corpo de texto 22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paragrafo">
    <w:name w:val="paragrafo"/>
    <w:basedOn w:val="Normal"/>
    <w:uiPriority w:val="99"/>
    <w:qFormat/>
    <w:rsid w:val="000A0007"/>
    <w:pPr>
      <w:widowControl w:val="0"/>
      <w:suppressLineNumbers/>
      <w:suppressAutoHyphens/>
      <w:spacing w:after="12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CorpoPadro">
    <w:name w:val="Corpo Padrão"/>
    <w:basedOn w:val="Normal"/>
    <w:uiPriority w:val="99"/>
    <w:qFormat/>
    <w:rsid w:val="000A0007"/>
    <w:pPr>
      <w:suppressAutoHyphens/>
      <w:spacing w:line="360" w:lineRule="exact"/>
      <w:ind w:firstLine="2302"/>
      <w:jc w:val="both"/>
    </w:pPr>
    <w:rPr>
      <w:rFonts w:ascii="Arial" w:eastAsia="Times New Roman" w:hAnsi="Arial" w:cs="Times New Roman"/>
      <w:color w:val="000000"/>
      <w:sz w:val="24"/>
      <w:szCs w:val="20"/>
      <w:lang w:eastAsia="ar-SA"/>
    </w:rPr>
  </w:style>
  <w:style w:type="paragraph" w:customStyle="1" w:styleId="Recuodecorpodetexto33">
    <w:name w:val="Recuo de corpo de texto 33"/>
    <w:basedOn w:val="Normal"/>
    <w:uiPriority w:val="99"/>
    <w:qFormat/>
    <w:rsid w:val="000A0007"/>
    <w:pPr>
      <w:spacing w:after="0" w:line="240" w:lineRule="auto"/>
      <w:ind w:firstLine="2835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20">
    <w:name w:val="Título2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2">
    <w:name w:val="Legenda2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10">
    <w:name w:val="Título1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1">
    <w:name w:val="Legenda1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Contedodetabela">
    <w:name w:val="Conteúdo de tabela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detabela">
    <w:name w:val="Título de tabela"/>
    <w:basedOn w:val="Contedodetabela"/>
    <w:uiPriority w:val="99"/>
    <w:qFormat/>
    <w:rsid w:val="000A0007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uiPriority w:val="99"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customStyle="1" w:styleId="Reviso1">
    <w:name w:val="Revisão1"/>
    <w:uiPriority w:val="99"/>
    <w:semiHidden/>
    <w:qFormat/>
    <w:rsid w:val="000A00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-align-justify">
    <w:name w:val="text-align-justify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0A00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WW-Absatz-Standardschriftart1111111111">
    <w:name w:val="WW-Absatz-Standardschriftart1111111111"/>
    <w:rsid w:val="000A0007"/>
  </w:style>
  <w:style w:type="character" w:customStyle="1" w:styleId="texto01">
    <w:name w:val="texto01"/>
    <w:rsid w:val="000A0007"/>
  </w:style>
  <w:style w:type="character" w:customStyle="1" w:styleId="Fontepargpadro2">
    <w:name w:val="Fonte parág. padrão2"/>
    <w:rsid w:val="000A0007"/>
  </w:style>
  <w:style w:type="character" w:customStyle="1" w:styleId="Absatz-Standardschriftart">
    <w:name w:val="Absatz-Standardschriftart"/>
    <w:rsid w:val="000A0007"/>
  </w:style>
  <w:style w:type="character" w:customStyle="1" w:styleId="WW-Absatz-Standardschriftart">
    <w:name w:val="WW-Absatz-Standardschriftart"/>
    <w:rsid w:val="000A0007"/>
  </w:style>
  <w:style w:type="character" w:customStyle="1" w:styleId="WW-Absatz-Standardschriftart1">
    <w:name w:val="WW-Absatz-Standardschriftart1"/>
    <w:rsid w:val="000A0007"/>
  </w:style>
  <w:style w:type="character" w:customStyle="1" w:styleId="Fontepargpadro1">
    <w:name w:val="Fonte parág. padrão1"/>
    <w:rsid w:val="000A0007"/>
  </w:style>
  <w:style w:type="character" w:customStyle="1" w:styleId="apple-converted-space">
    <w:name w:val="apple-converted-space"/>
    <w:rsid w:val="000A0007"/>
  </w:style>
  <w:style w:type="table" w:customStyle="1" w:styleId="TableNormal">
    <w:name w:val="Table Normal"/>
    <w:uiPriority w:val="2"/>
    <w:qFormat/>
    <w:rsid w:val="000A00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basedOn w:val="Fontepargpadro"/>
    <w:semiHidden/>
    <w:unhideWhenUsed/>
    <w:rsid w:val="000A0007"/>
  </w:style>
  <w:style w:type="character" w:styleId="MenoPendente">
    <w:name w:val="Unresolved Mention"/>
    <w:basedOn w:val="Fontepargpadro"/>
    <w:uiPriority w:val="99"/>
    <w:semiHidden/>
    <w:unhideWhenUsed/>
    <w:rsid w:val="000A0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665</Words>
  <Characters>3643</Characters>
  <Application>Microsoft Office Word</Application>
  <DocSecurity>0</DocSecurity>
  <Lines>80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30</cp:revision>
  <cp:lastPrinted>2025-11-24T14:57:00Z</cp:lastPrinted>
  <dcterms:created xsi:type="dcterms:W3CDTF">2025-11-07T13:52:00Z</dcterms:created>
  <dcterms:modified xsi:type="dcterms:W3CDTF">2025-11-24T14:58:00Z</dcterms:modified>
</cp:coreProperties>
</file>