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426E" w14:textId="432E42F3" w:rsidR="00083845" w:rsidRDefault="007607E2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  <w:r w:rsidRPr="00193594">
        <w:rPr>
          <w:rFonts w:ascii="Courier New" w:hAnsi="Courier New" w:cs="Courier New"/>
          <w:b/>
          <w:bCs/>
          <w:u w:val="single"/>
        </w:rPr>
        <w:t>PROJETO DE</w:t>
      </w:r>
      <w:r w:rsidR="00F87073" w:rsidRPr="00193594">
        <w:rPr>
          <w:rFonts w:ascii="Courier New" w:hAnsi="Courier New" w:cs="Courier New"/>
          <w:b/>
          <w:bCs/>
          <w:u w:val="single"/>
        </w:rPr>
        <w:t xml:space="preserve"> </w:t>
      </w:r>
      <w:r w:rsidR="00B131E7" w:rsidRPr="00193594">
        <w:rPr>
          <w:rFonts w:ascii="Courier New" w:hAnsi="Courier New" w:cs="Courier New"/>
          <w:b/>
          <w:bCs/>
          <w:u w:val="single"/>
        </w:rPr>
        <w:t>LEI Nº</w:t>
      </w:r>
      <w:r w:rsidR="003F68B1" w:rsidRPr="00193594">
        <w:rPr>
          <w:rFonts w:ascii="Courier New" w:hAnsi="Courier New" w:cs="Courier New"/>
          <w:b/>
          <w:bCs/>
          <w:u w:val="single"/>
        </w:rPr>
        <w:t xml:space="preserve"> </w:t>
      </w:r>
    </w:p>
    <w:p w14:paraId="61FE0B5E" w14:textId="77777777" w:rsidR="00083845" w:rsidRDefault="00083845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51ED294E" w14:textId="1A44056C" w:rsidR="005E08C9" w:rsidRPr="005E08C9" w:rsidRDefault="005E08C9" w:rsidP="005E08C9">
      <w:pPr>
        <w:spacing w:after="120" w:line="360" w:lineRule="auto"/>
        <w:ind w:left="2835"/>
        <w:jc w:val="both"/>
        <w:rPr>
          <w:rFonts w:ascii="Courier New" w:hAnsi="Courier New" w:cs="Courier New"/>
          <w:b/>
        </w:rPr>
      </w:pPr>
      <w:r w:rsidRPr="005E08C9">
        <w:rPr>
          <w:rFonts w:ascii="Courier New" w:hAnsi="Courier New" w:cs="Courier New"/>
          <w:b/>
        </w:rPr>
        <w:t>“DISPÕE SOBRE A ORGANIZAÇÃO E FUNCIONAMENTO DO CONSELHO MUNICIPAL DE TURISMO DE ITAPEVI– COMTURI, CRIA O FUNDO MUNICIPAL DE TURISMO DE ITAPEVI - FUMTURI, E DÁ OUTRAS PROVIDÊNCIAS.”</w:t>
      </w:r>
    </w:p>
    <w:p w14:paraId="2A13EF75" w14:textId="77777777" w:rsidR="005D3CB4" w:rsidRDefault="005D3CB4" w:rsidP="00780D5C">
      <w:pPr>
        <w:autoSpaceDE w:val="0"/>
        <w:ind w:left="2835"/>
        <w:contextualSpacing/>
        <w:jc w:val="both"/>
        <w:rPr>
          <w:rFonts w:ascii="Courier New" w:hAnsi="Courier New" w:cs="Courier New"/>
          <w:b/>
        </w:rPr>
      </w:pPr>
    </w:p>
    <w:p w14:paraId="290DD7A3" w14:textId="77777777" w:rsidR="003B472B" w:rsidRPr="00321122" w:rsidRDefault="003B472B" w:rsidP="00271D41">
      <w:pPr>
        <w:spacing w:line="360" w:lineRule="auto"/>
        <w:ind w:left="2835"/>
        <w:jc w:val="both"/>
        <w:rPr>
          <w:rFonts w:ascii="Courier New" w:hAnsi="Courier New" w:cs="Courier New"/>
        </w:rPr>
      </w:pPr>
      <w:r w:rsidRPr="00321122">
        <w:rPr>
          <w:rFonts w:ascii="Courier New" w:hAnsi="Courier New" w:cs="Courier New"/>
          <w:b/>
        </w:rPr>
        <w:t>MARCOS FERREIRA GODOY</w:t>
      </w:r>
      <w:r w:rsidRPr="00321122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13E73CA2" w14:textId="77777777" w:rsidR="003B472B" w:rsidRDefault="003B472B" w:rsidP="00193594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645F9F87" w14:textId="16BCB6F1" w:rsidR="00193594" w:rsidRDefault="00193594" w:rsidP="00193594">
      <w:pPr>
        <w:spacing w:line="360" w:lineRule="auto"/>
        <w:jc w:val="both"/>
        <w:rPr>
          <w:rFonts w:ascii="Courier New" w:hAnsi="Courier New" w:cs="Courier New"/>
        </w:rPr>
      </w:pPr>
      <w:r w:rsidRPr="003B472B">
        <w:rPr>
          <w:rFonts w:ascii="Courier New" w:hAnsi="Courier New" w:cs="Courier New"/>
          <w:b/>
          <w:bCs/>
        </w:rPr>
        <w:t>FAZ SABER</w:t>
      </w:r>
      <w:r w:rsidRPr="00193594">
        <w:rPr>
          <w:rFonts w:ascii="Courier New" w:hAnsi="Courier New" w:cs="Courier New"/>
        </w:rPr>
        <w:t xml:space="preserve"> </w:t>
      </w:r>
      <w:r w:rsidR="003B472B">
        <w:rPr>
          <w:rFonts w:ascii="Courier New" w:hAnsi="Courier New" w:cs="Courier New"/>
        </w:rPr>
        <w:t xml:space="preserve">- </w:t>
      </w:r>
      <w:r w:rsidRPr="00193594">
        <w:rPr>
          <w:rFonts w:ascii="Courier New" w:hAnsi="Courier New" w:cs="Courier New"/>
        </w:rPr>
        <w:t>que a Câmara Municipal aprova e ele sanciona e promulga a seguinte Lei:</w:t>
      </w:r>
    </w:p>
    <w:p w14:paraId="7EA30DBC" w14:textId="77777777" w:rsidR="003B472B" w:rsidRPr="003256FE" w:rsidRDefault="003B472B" w:rsidP="00780D5C">
      <w:pPr>
        <w:jc w:val="both"/>
        <w:rPr>
          <w:rFonts w:ascii="Courier New" w:hAnsi="Courier New" w:cs="Courier New"/>
          <w:sz w:val="20"/>
          <w:szCs w:val="20"/>
        </w:rPr>
      </w:pPr>
    </w:p>
    <w:p w14:paraId="5359A46D" w14:textId="77777777" w:rsidR="005E08C9" w:rsidRPr="005E08C9" w:rsidRDefault="005E08C9" w:rsidP="005E08C9">
      <w:pPr>
        <w:spacing w:after="120" w:line="360" w:lineRule="auto"/>
        <w:jc w:val="center"/>
        <w:rPr>
          <w:rFonts w:ascii="Courier New" w:hAnsi="Courier New" w:cs="Courier New"/>
          <w:b/>
          <w:bCs/>
        </w:rPr>
      </w:pPr>
      <w:r w:rsidRPr="005E08C9">
        <w:rPr>
          <w:rFonts w:ascii="Courier New" w:hAnsi="Courier New" w:cs="Courier New"/>
          <w:b/>
          <w:bCs/>
        </w:rPr>
        <w:t>CAPÍTULO I</w:t>
      </w:r>
    </w:p>
    <w:p w14:paraId="149E40D7" w14:textId="77777777" w:rsidR="00180F4F" w:rsidRDefault="005E08C9" w:rsidP="00180F4F">
      <w:pPr>
        <w:spacing w:after="120"/>
        <w:jc w:val="center"/>
        <w:rPr>
          <w:rFonts w:ascii="Courier New" w:hAnsi="Courier New" w:cs="Courier New"/>
          <w:b/>
          <w:bCs/>
        </w:rPr>
      </w:pPr>
      <w:r w:rsidRPr="005E08C9">
        <w:rPr>
          <w:rFonts w:ascii="Courier New" w:hAnsi="Courier New" w:cs="Courier New"/>
          <w:b/>
          <w:bCs/>
        </w:rPr>
        <w:t xml:space="preserve">DA CRIAÇÃO E INSITUIÇÃO DO </w:t>
      </w:r>
    </w:p>
    <w:p w14:paraId="3105C3BD" w14:textId="738A1D98" w:rsidR="005E08C9" w:rsidRPr="005E08C9" w:rsidRDefault="005E08C9" w:rsidP="00180F4F">
      <w:pPr>
        <w:spacing w:after="120"/>
        <w:jc w:val="center"/>
        <w:rPr>
          <w:rFonts w:ascii="Courier New" w:hAnsi="Courier New" w:cs="Courier New"/>
          <w:b/>
          <w:bCs/>
        </w:rPr>
      </w:pPr>
      <w:r w:rsidRPr="005E08C9">
        <w:rPr>
          <w:rFonts w:ascii="Courier New" w:hAnsi="Courier New" w:cs="Courier New"/>
          <w:b/>
          <w:bCs/>
        </w:rPr>
        <w:t>CONSELHO MUNICIPAL DE TURISMO DE ITAPEVI - COMTURI</w:t>
      </w:r>
    </w:p>
    <w:p w14:paraId="4E4E5760" w14:textId="4DB60692" w:rsidR="005E08C9" w:rsidRPr="005E08C9" w:rsidRDefault="005E08C9" w:rsidP="005E08C9">
      <w:pPr>
        <w:spacing w:after="120"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br/>
      </w:r>
      <w:r w:rsidRPr="005E08C9">
        <w:rPr>
          <w:rFonts w:ascii="Courier New" w:hAnsi="Courier New" w:cs="Courier New"/>
          <w:b/>
          <w:bCs/>
        </w:rPr>
        <w:t>Art. 1º</w:t>
      </w:r>
      <w:r w:rsidR="00180F4F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>Esta Lei dispõe sobre a criação do Conselho Municipal de Turismo de Itapevi (COMTURI), entidade de caráter permanente, que tem por finalidade a organização do turismo e das normas gerais para sua adequação e aplicação, que se constitui em órgão local na conjugação de esforços entre o Poder Público e a sociedade civil, de caráter deliberativo e consultivo para o assessoramento da Municipalidade em questões referent</w:t>
      </w:r>
      <w:r w:rsidR="00180F4F">
        <w:rPr>
          <w:rFonts w:ascii="Courier New" w:hAnsi="Courier New" w:cs="Courier New"/>
        </w:rPr>
        <w:t>e</w:t>
      </w:r>
      <w:r w:rsidRPr="005E08C9">
        <w:rPr>
          <w:rFonts w:ascii="Courier New" w:hAnsi="Courier New" w:cs="Courier New"/>
        </w:rPr>
        <w:t>s ao desenvolvimento</w:t>
      </w:r>
      <w:r w:rsidR="00180F4F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turístico da cidade de Itapevi.</w:t>
      </w:r>
    </w:p>
    <w:p w14:paraId="2E7ACD9A" w14:textId="77777777" w:rsidR="005E08C9" w:rsidRPr="005E08C9" w:rsidRDefault="005E08C9" w:rsidP="005E08C9">
      <w:pPr>
        <w:spacing w:after="120" w:line="360" w:lineRule="auto"/>
        <w:jc w:val="both"/>
        <w:rPr>
          <w:rFonts w:ascii="Courier New" w:hAnsi="Courier New" w:cs="Courier New"/>
          <w:b/>
          <w:bCs/>
        </w:rPr>
      </w:pPr>
    </w:p>
    <w:p w14:paraId="62F12F51" w14:textId="2164D2FB" w:rsidR="005E08C9" w:rsidRPr="005E08C9" w:rsidRDefault="005E08C9" w:rsidP="005E08C9">
      <w:pPr>
        <w:spacing w:after="120"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  <w:b/>
          <w:bCs/>
        </w:rPr>
        <w:t>Art. 2º</w:t>
      </w:r>
      <w:r w:rsidR="00180F4F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 xml:space="preserve">O Conselho Municipal de Turismo de Itapevi – COMTURI é um órgão de composição paritária entre o Poder Público e a sociedade civil, de natureza deliberativa e consultiva, </w:t>
      </w:r>
      <w:r w:rsidRPr="005E08C9">
        <w:rPr>
          <w:rFonts w:ascii="Courier New" w:hAnsi="Courier New" w:cs="Courier New"/>
        </w:rPr>
        <w:lastRenderedPageBreak/>
        <w:t>responsável por propor, acompanhar e avaliar a Política Municipal de Turismo, em articulação com a Secretaria de Desenvolvimento Econômico, responsável pelo controle técnico das ações na área.</w:t>
      </w:r>
    </w:p>
    <w:p w14:paraId="59B11ECD" w14:textId="77777777" w:rsidR="005E08C9" w:rsidRPr="005E08C9" w:rsidRDefault="005E08C9" w:rsidP="005E08C9">
      <w:pPr>
        <w:spacing w:after="120" w:line="360" w:lineRule="auto"/>
        <w:jc w:val="both"/>
        <w:rPr>
          <w:rFonts w:ascii="Courier New" w:hAnsi="Courier New" w:cs="Courier New"/>
        </w:rPr>
      </w:pPr>
    </w:p>
    <w:p w14:paraId="02F4C50F" w14:textId="3AA60D0B" w:rsidR="005E08C9" w:rsidRPr="005E08C9" w:rsidRDefault="005E08C9" w:rsidP="005E08C9">
      <w:pPr>
        <w:spacing w:after="120"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  <w:b/>
          <w:bCs/>
        </w:rPr>
        <w:t>Art. 3º</w:t>
      </w:r>
      <w:r w:rsidR="00180F4F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>São instâncias do Conselho Municipal de Turismo de Itapevi (COMTURI):</w:t>
      </w:r>
    </w:p>
    <w:p w14:paraId="6E91AC69" w14:textId="7D9E7C14" w:rsidR="00180F4F" w:rsidRDefault="005E08C9" w:rsidP="005E08C9">
      <w:pPr>
        <w:spacing w:after="120"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br/>
        <w:t>I – Plenárias Populares de Turismo: encontros periódicos</w:t>
      </w:r>
      <w:r w:rsidR="0039369F">
        <w:rPr>
          <w:rFonts w:ascii="Courier New" w:hAnsi="Courier New" w:cs="Courier New"/>
        </w:rPr>
        <w:t xml:space="preserve"> disciplinados </w:t>
      </w:r>
      <w:r w:rsidRPr="005E08C9">
        <w:rPr>
          <w:rFonts w:ascii="Courier New" w:hAnsi="Courier New" w:cs="Courier New"/>
        </w:rPr>
        <w:t>em Regimento Interno;</w:t>
      </w:r>
    </w:p>
    <w:p w14:paraId="16844616" w14:textId="77777777" w:rsidR="00180F4F" w:rsidRDefault="00180F4F" w:rsidP="005E08C9">
      <w:pPr>
        <w:spacing w:after="120" w:line="360" w:lineRule="auto"/>
        <w:jc w:val="both"/>
        <w:rPr>
          <w:rFonts w:ascii="Courier New" w:hAnsi="Courier New" w:cs="Courier New"/>
        </w:rPr>
      </w:pPr>
    </w:p>
    <w:p w14:paraId="27D407AC" w14:textId="6616DF60" w:rsidR="005E08C9" w:rsidRPr="005E08C9" w:rsidRDefault="005E08C9" w:rsidP="005E08C9">
      <w:pPr>
        <w:spacing w:after="120"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II – Plenário Deliberativo: órgão composto por 7 (sete) representantes do Poder Público e 7 (sete) representantes da sociedade civil, nos termos do artigo 4º, responsável pelas deliberações do Conselho, definição de prioridades, e aprovação de propostas e pareceres.</w:t>
      </w:r>
    </w:p>
    <w:p w14:paraId="0C3728B3" w14:textId="77777777" w:rsidR="005E08C9" w:rsidRPr="005E08C9" w:rsidRDefault="005E08C9" w:rsidP="005E08C9">
      <w:pPr>
        <w:spacing w:after="120" w:line="360" w:lineRule="auto"/>
        <w:jc w:val="both"/>
        <w:rPr>
          <w:rFonts w:ascii="Courier New" w:hAnsi="Courier New" w:cs="Courier New"/>
        </w:rPr>
      </w:pPr>
    </w:p>
    <w:p w14:paraId="7F896D45" w14:textId="2668F99F" w:rsidR="005E08C9" w:rsidRPr="005E08C9" w:rsidRDefault="005E08C9" w:rsidP="005E08C9">
      <w:pPr>
        <w:spacing w:after="120" w:line="360" w:lineRule="auto"/>
        <w:jc w:val="both"/>
        <w:rPr>
          <w:rFonts w:ascii="Courier New" w:hAnsi="Courier New" w:cs="Courier New"/>
        </w:rPr>
      </w:pPr>
      <w:r w:rsidRPr="00180F4F">
        <w:rPr>
          <w:rFonts w:ascii="Courier New" w:hAnsi="Courier New" w:cs="Courier New"/>
          <w:b/>
          <w:bCs/>
        </w:rPr>
        <w:t>Parágrafo único</w:t>
      </w:r>
      <w:r w:rsidR="00180F4F" w:rsidRPr="00180F4F">
        <w:rPr>
          <w:rFonts w:ascii="Courier New" w:hAnsi="Courier New" w:cs="Courier New"/>
          <w:b/>
          <w:bCs/>
        </w:rPr>
        <w:t>.</w:t>
      </w:r>
      <w:r w:rsidR="00180F4F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A composição paritária do COMTURI assegura a participação equitativa entre Poder Público e sociedade civil, garantindo representatividade e legitimidade às decisões.</w:t>
      </w:r>
    </w:p>
    <w:p w14:paraId="5631FC42" w14:textId="77777777" w:rsidR="005E08C9" w:rsidRPr="005E08C9" w:rsidRDefault="005E08C9" w:rsidP="005E08C9">
      <w:pPr>
        <w:spacing w:after="120" w:line="360" w:lineRule="auto"/>
        <w:jc w:val="both"/>
        <w:rPr>
          <w:rFonts w:ascii="Courier New" w:hAnsi="Courier New" w:cs="Courier New"/>
        </w:rPr>
      </w:pPr>
    </w:p>
    <w:p w14:paraId="69ED326D" w14:textId="3B2527F4" w:rsidR="005E08C9" w:rsidRPr="005E08C9" w:rsidRDefault="005E08C9" w:rsidP="005E08C9">
      <w:pPr>
        <w:spacing w:after="120"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  <w:b/>
          <w:bCs/>
        </w:rPr>
        <w:t>Art. 4º</w:t>
      </w:r>
      <w:r w:rsidR="00180F4F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>O COMTURI ser</w:t>
      </w:r>
      <w:r w:rsidR="00180F4F">
        <w:rPr>
          <w:rFonts w:ascii="Courier New" w:hAnsi="Courier New" w:cs="Courier New"/>
        </w:rPr>
        <w:t>á</w:t>
      </w:r>
      <w:r w:rsidRPr="005E08C9">
        <w:rPr>
          <w:rFonts w:ascii="Courier New" w:hAnsi="Courier New" w:cs="Courier New"/>
        </w:rPr>
        <w:t xml:space="preserve"> composto por 14 (quatorze) membros titulares, com igual número de suplentes, assegurada a paridade entre representantes do Poder Público e da Sociedade Civil Organizada, sendo garantido a cada setor representado o direito de indicar seu membro titular e respectiv</w:t>
      </w:r>
      <w:r w:rsidR="00180F4F">
        <w:rPr>
          <w:rFonts w:ascii="Courier New" w:hAnsi="Courier New" w:cs="Courier New"/>
        </w:rPr>
        <w:t>o</w:t>
      </w:r>
      <w:r w:rsidRPr="005E08C9">
        <w:rPr>
          <w:rFonts w:ascii="Courier New" w:hAnsi="Courier New" w:cs="Courier New"/>
        </w:rPr>
        <w:t xml:space="preserve"> suplente.</w:t>
      </w:r>
    </w:p>
    <w:p w14:paraId="4BB45F48" w14:textId="77777777" w:rsidR="005E08C9" w:rsidRPr="005E08C9" w:rsidRDefault="005E08C9" w:rsidP="005E08C9">
      <w:pPr>
        <w:spacing w:after="120" w:line="360" w:lineRule="auto"/>
        <w:jc w:val="both"/>
        <w:rPr>
          <w:rFonts w:ascii="Courier New" w:hAnsi="Courier New" w:cs="Courier New"/>
        </w:rPr>
      </w:pPr>
    </w:p>
    <w:p w14:paraId="61B82545" w14:textId="1B7A9C13" w:rsidR="005E08C9" w:rsidRDefault="005E08C9" w:rsidP="005E08C9">
      <w:pPr>
        <w:spacing w:after="120"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I – 7 (sete) representantes do Poder</w:t>
      </w:r>
      <w:r w:rsidR="00180F4F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Executivo Municipal, sendo:</w:t>
      </w:r>
    </w:p>
    <w:p w14:paraId="3F691FD4" w14:textId="77777777" w:rsidR="00180F4F" w:rsidRPr="005E08C9" w:rsidRDefault="00180F4F" w:rsidP="005E08C9">
      <w:pPr>
        <w:spacing w:after="120" w:line="360" w:lineRule="auto"/>
        <w:jc w:val="both"/>
        <w:rPr>
          <w:rFonts w:ascii="Courier New" w:hAnsi="Courier New" w:cs="Courier New"/>
        </w:rPr>
      </w:pPr>
    </w:p>
    <w:p w14:paraId="1318617B" w14:textId="29606501" w:rsidR="00180F4F" w:rsidRPr="00180F4F" w:rsidRDefault="005E08C9" w:rsidP="00597AF0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rFonts w:ascii="Courier New" w:hAnsi="Courier New" w:cs="Courier New"/>
        </w:rPr>
      </w:pPr>
      <w:r w:rsidRPr="00180F4F">
        <w:rPr>
          <w:rFonts w:ascii="Courier New" w:hAnsi="Courier New" w:cs="Courier New"/>
        </w:rPr>
        <w:lastRenderedPageBreak/>
        <w:t>2 (dois) representantes da Secretaria de Desenvolvimento Econômico;</w:t>
      </w:r>
    </w:p>
    <w:p w14:paraId="707AB948" w14:textId="6C71D39E" w:rsidR="005E08C9" w:rsidRPr="00180F4F" w:rsidRDefault="005E08C9" w:rsidP="00597AF0">
      <w:pPr>
        <w:spacing w:after="120" w:line="360" w:lineRule="auto"/>
        <w:ind w:left="2835"/>
        <w:jc w:val="both"/>
        <w:rPr>
          <w:rFonts w:ascii="Courier New" w:hAnsi="Courier New" w:cs="Courier New"/>
        </w:rPr>
      </w:pPr>
      <w:r w:rsidRPr="00180F4F">
        <w:rPr>
          <w:rFonts w:ascii="Courier New" w:hAnsi="Courier New" w:cs="Courier New"/>
        </w:rPr>
        <w:t>b) 1 (um) representante da Secretaria de Cultura;</w:t>
      </w:r>
    </w:p>
    <w:p w14:paraId="2F22EA9B" w14:textId="77777777" w:rsidR="005E08C9" w:rsidRPr="005E08C9" w:rsidRDefault="005E08C9" w:rsidP="00597AF0">
      <w:pPr>
        <w:spacing w:after="120" w:line="360" w:lineRule="auto"/>
        <w:ind w:left="2835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c) 1 (um) representante da Secretaria de Esportes e Lazer;</w:t>
      </w:r>
    </w:p>
    <w:p w14:paraId="1FE62FDB" w14:textId="77777777" w:rsidR="00180F4F" w:rsidRDefault="005E08C9" w:rsidP="00597AF0">
      <w:pPr>
        <w:spacing w:after="120" w:line="360" w:lineRule="auto"/>
        <w:ind w:left="2835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d) 1 (um) representante da Secretaria de Meio Ambiente e Defesa dos Animais;</w:t>
      </w:r>
    </w:p>
    <w:p w14:paraId="698F0211" w14:textId="46540239" w:rsidR="005E08C9" w:rsidRPr="005E08C9" w:rsidRDefault="005E08C9" w:rsidP="00597AF0">
      <w:pPr>
        <w:spacing w:after="120" w:line="360" w:lineRule="auto"/>
        <w:ind w:left="2835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e) 1 (um) representante da Secretaria de Desenvolvimento Urbano;</w:t>
      </w:r>
    </w:p>
    <w:p w14:paraId="2E4F2423" w14:textId="77777777" w:rsidR="005E08C9" w:rsidRDefault="005E08C9" w:rsidP="00597AF0">
      <w:pPr>
        <w:spacing w:after="120" w:line="360" w:lineRule="auto"/>
        <w:ind w:left="2835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f) 1 (um) representante da Secretaria de Saúde.</w:t>
      </w:r>
    </w:p>
    <w:p w14:paraId="25656E3B" w14:textId="77777777" w:rsidR="00180F4F" w:rsidRPr="005E08C9" w:rsidRDefault="00180F4F" w:rsidP="00180F4F">
      <w:pPr>
        <w:spacing w:after="120" w:line="360" w:lineRule="auto"/>
        <w:ind w:left="2835"/>
        <w:jc w:val="both"/>
        <w:rPr>
          <w:rFonts w:ascii="Courier New" w:hAnsi="Courier New" w:cs="Courier New"/>
        </w:rPr>
      </w:pPr>
    </w:p>
    <w:p w14:paraId="44B46400" w14:textId="5DEEC51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 xml:space="preserve">II - 7 (sete) representantes da sociedade civil, escolhidos dentre representantes de organizações não governamentais ou movimentos sociais que atuem em </w:t>
      </w:r>
      <w:r w:rsidR="00180F4F" w:rsidRPr="005E08C9">
        <w:rPr>
          <w:rFonts w:ascii="Courier New" w:hAnsi="Courier New" w:cs="Courier New"/>
        </w:rPr>
        <w:t>áreas</w:t>
      </w:r>
      <w:r w:rsidRPr="005E08C9">
        <w:rPr>
          <w:rFonts w:ascii="Courier New" w:hAnsi="Courier New" w:cs="Courier New"/>
        </w:rPr>
        <w:t xml:space="preserve"> ligadas ao turismo.</w:t>
      </w:r>
    </w:p>
    <w:p w14:paraId="576D36D4" w14:textId="77777777" w:rsidR="005E08C9" w:rsidRPr="005E08C9" w:rsidRDefault="005E08C9" w:rsidP="00180F4F">
      <w:pPr>
        <w:spacing w:line="360" w:lineRule="auto"/>
        <w:rPr>
          <w:rFonts w:ascii="Courier New" w:hAnsi="Courier New" w:cs="Courier New"/>
        </w:rPr>
      </w:pPr>
    </w:p>
    <w:p w14:paraId="2CCFE890" w14:textId="07436C28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80F4F">
        <w:rPr>
          <w:rFonts w:ascii="Courier New" w:hAnsi="Courier New" w:cs="Courier New"/>
          <w:b/>
          <w:bCs/>
        </w:rPr>
        <w:t>§</w:t>
      </w:r>
      <w:r w:rsidR="00180F4F" w:rsidRPr="00180F4F">
        <w:rPr>
          <w:rFonts w:ascii="Courier New" w:hAnsi="Courier New" w:cs="Courier New"/>
          <w:b/>
          <w:bCs/>
        </w:rPr>
        <w:t xml:space="preserve"> </w:t>
      </w:r>
      <w:r w:rsidRPr="00180F4F">
        <w:rPr>
          <w:rFonts w:ascii="Courier New" w:hAnsi="Courier New" w:cs="Courier New"/>
          <w:b/>
          <w:bCs/>
        </w:rPr>
        <w:t>1º</w:t>
      </w:r>
      <w:r w:rsidR="00180F4F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O Presidente do Conselho e o Vice-Presidente serão indicados pela Secretaria de Desenvolvimento Econômico na primeira reunião do Conselho.</w:t>
      </w:r>
    </w:p>
    <w:p w14:paraId="3F19B122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2A2AA5D2" w14:textId="3485DFCC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80F4F">
        <w:rPr>
          <w:rFonts w:ascii="Courier New" w:hAnsi="Courier New" w:cs="Courier New"/>
          <w:b/>
          <w:bCs/>
        </w:rPr>
        <w:t>§ 2º</w:t>
      </w:r>
      <w:r w:rsidR="00180F4F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>Os órgãos, entidades ou segmentos representados no Conselho Municipal de Turismo de Itapevi deverão indicar, conjuntamente, um titular e seu respectiv</w:t>
      </w:r>
      <w:r w:rsidR="00180F4F">
        <w:rPr>
          <w:rFonts w:ascii="Courier New" w:hAnsi="Courier New" w:cs="Courier New"/>
        </w:rPr>
        <w:t>o</w:t>
      </w:r>
      <w:r w:rsidRPr="005E08C9">
        <w:rPr>
          <w:rFonts w:ascii="Courier New" w:hAnsi="Courier New" w:cs="Courier New"/>
        </w:rPr>
        <w:t xml:space="preserve"> suplente, assegurando a continuidade da representação e das atividades do colegiado.</w:t>
      </w:r>
    </w:p>
    <w:p w14:paraId="412844C7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6CACB860" w14:textId="5D8AE056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80F4F">
        <w:rPr>
          <w:rFonts w:ascii="Courier New" w:hAnsi="Courier New" w:cs="Courier New"/>
          <w:b/>
          <w:bCs/>
        </w:rPr>
        <w:t>§ 3º</w:t>
      </w:r>
      <w:r w:rsidR="00180F4F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>Os membros do Conselho Municipal de Turismo de Itapevi e seus respectivos suplentes, após indicação pelos órgãos, entidades ou segmentos representados, serão formalmente nomeados pelo Poder Executivo.</w:t>
      </w:r>
    </w:p>
    <w:p w14:paraId="392A37B5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7B2BD63C" w14:textId="4AD2371E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80F4F">
        <w:rPr>
          <w:rFonts w:ascii="Courier New" w:hAnsi="Courier New" w:cs="Courier New"/>
          <w:b/>
          <w:bCs/>
        </w:rPr>
        <w:t>§ 4º</w:t>
      </w:r>
      <w:r w:rsidR="00180F4F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O referido Conselho contará com uma Secretaria</w:t>
      </w:r>
      <w:r w:rsidR="00180F4F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Executiva, a qual terá sua estrutura disciplinada em Regimento Interno.</w:t>
      </w:r>
    </w:p>
    <w:p w14:paraId="5BC6BDA5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5BBA2256" w14:textId="410A6C2D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</w:rPr>
      </w:pPr>
      <w:r w:rsidRPr="00180F4F">
        <w:rPr>
          <w:rFonts w:ascii="Courier New" w:hAnsi="Courier New" w:cs="Courier New"/>
          <w:b/>
          <w:bCs/>
        </w:rPr>
        <w:t>§</w:t>
      </w:r>
      <w:r w:rsidR="00180F4F">
        <w:rPr>
          <w:rFonts w:ascii="Courier New" w:hAnsi="Courier New" w:cs="Courier New"/>
          <w:b/>
          <w:bCs/>
        </w:rPr>
        <w:t xml:space="preserve"> </w:t>
      </w:r>
      <w:r w:rsidRPr="00180F4F">
        <w:rPr>
          <w:rFonts w:ascii="Courier New" w:hAnsi="Courier New" w:cs="Courier New"/>
          <w:b/>
          <w:bCs/>
        </w:rPr>
        <w:t>5º</w:t>
      </w:r>
      <w:r w:rsidR="00180F4F" w:rsidRPr="00180F4F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  <w:color w:val="333333"/>
          <w:shd w:val="clear" w:color="auto" w:fill="FFFFFF"/>
        </w:rPr>
        <w:t>Na ausência de entidades específicas, as pessoas que representem os seto</w:t>
      </w:r>
      <w:r w:rsidR="00180F4F">
        <w:rPr>
          <w:rFonts w:ascii="Courier New" w:hAnsi="Courier New" w:cs="Courier New"/>
          <w:color w:val="333333"/>
          <w:shd w:val="clear" w:color="auto" w:fill="FFFFFF"/>
        </w:rPr>
        <w:t>r</w:t>
      </w:r>
      <w:r w:rsidRPr="005E08C9">
        <w:rPr>
          <w:rFonts w:ascii="Courier New" w:hAnsi="Courier New" w:cs="Courier New"/>
          <w:color w:val="333333"/>
          <w:shd w:val="clear" w:color="auto" w:fill="FFFFFF"/>
        </w:rPr>
        <w:t>es poderão ser indicadas por profissionais da respectiv</w:t>
      </w:r>
      <w:r w:rsidR="00180F4F">
        <w:rPr>
          <w:rFonts w:ascii="Courier New" w:hAnsi="Courier New" w:cs="Courier New"/>
          <w:color w:val="333333"/>
          <w:shd w:val="clear" w:color="auto" w:fill="FFFFFF"/>
        </w:rPr>
        <w:t>a</w:t>
      </w:r>
      <w:r w:rsidRPr="005E08C9">
        <w:rPr>
          <w:rFonts w:ascii="Courier New" w:hAnsi="Courier New" w:cs="Courier New"/>
          <w:color w:val="333333"/>
          <w:shd w:val="clear" w:color="auto" w:fill="FFFFFF"/>
        </w:rPr>
        <w:t xml:space="preserve"> </w:t>
      </w:r>
      <w:r w:rsidR="00180F4F" w:rsidRPr="005E08C9">
        <w:rPr>
          <w:rFonts w:ascii="Courier New" w:hAnsi="Courier New" w:cs="Courier New"/>
          <w:color w:val="333333"/>
          <w:shd w:val="clear" w:color="auto" w:fill="FFFFFF"/>
        </w:rPr>
        <w:t>área</w:t>
      </w:r>
      <w:r w:rsidRPr="005E08C9">
        <w:rPr>
          <w:rFonts w:ascii="Courier New" w:hAnsi="Courier New" w:cs="Courier New"/>
          <w:color w:val="333333"/>
          <w:shd w:val="clear" w:color="auto" w:fill="FFFFFF"/>
        </w:rPr>
        <w:t xml:space="preserve"> ou pelo </w:t>
      </w:r>
      <w:r w:rsidRPr="005E08C9">
        <w:rPr>
          <w:rFonts w:ascii="Courier New" w:hAnsi="Courier New" w:cs="Courier New"/>
        </w:rPr>
        <w:t>COMTURI</w:t>
      </w:r>
      <w:r w:rsidRPr="005E08C9">
        <w:rPr>
          <w:rFonts w:ascii="Courier New" w:hAnsi="Courier New" w:cs="Courier New"/>
          <w:color w:val="333333"/>
          <w:shd w:val="clear" w:color="auto" w:fill="FFFFFF"/>
        </w:rPr>
        <w:t>, desde que haja aprovação da maioria dos seus membros presentes, podendo ser reconduzidas por quem os tenham indicado.</w:t>
      </w:r>
    </w:p>
    <w:p w14:paraId="0EC435F4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4DD29851" w14:textId="2F5C9C05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80F4F">
        <w:rPr>
          <w:rFonts w:ascii="Courier New" w:hAnsi="Courier New" w:cs="Courier New"/>
          <w:b/>
          <w:bCs/>
        </w:rPr>
        <w:t>§ 6º</w:t>
      </w:r>
      <w:r w:rsidR="00180F4F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Os membros do Conselho exercerão mandato de 2 (dois) anos, permitida a recondução por igual período.</w:t>
      </w:r>
    </w:p>
    <w:p w14:paraId="232A2A8D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13B26CE7" w14:textId="382ACD6D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80F4F">
        <w:rPr>
          <w:rFonts w:ascii="Courier New" w:hAnsi="Courier New" w:cs="Courier New"/>
          <w:b/>
          <w:bCs/>
        </w:rPr>
        <w:t>§ 7º</w:t>
      </w:r>
      <w:r w:rsidR="00180F4F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>Os membros deste Conselho exercerão seus mandates gratuitamente, sendo a função de Conselheiro considerada como servi</w:t>
      </w:r>
      <w:r w:rsidR="00180F4F">
        <w:rPr>
          <w:rFonts w:ascii="Courier New" w:hAnsi="Courier New" w:cs="Courier New"/>
        </w:rPr>
        <w:t>ço</w:t>
      </w:r>
      <w:r w:rsidRPr="005E08C9">
        <w:rPr>
          <w:rFonts w:ascii="Courier New" w:hAnsi="Courier New" w:cs="Courier New"/>
        </w:rPr>
        <w:t xml:space="preserve"> </w:t>
      </w:r>
      <w:r w:rsidR="00180F4F" w:rsidRPr="005E08C9">
        <w:rPr>
          <w:rFonts w:ascii="Courier New" w:hAnsi="Courier New" w:cs="Courier New"/>
        </w:rPr>
        <w:t>público</w:t>
      </w:r>
      <w:r w:rsidRPr="005E08C9">
        <w:rPr>
          <w:rFonts w:ascii="Courier New" w:hAnsi="Courier New" w:cs="Courier New"/>
        </w:rPr>
        <w:t xml:space="preserve"> relevante.</w:t>
      </w:r>
    </w:p>
    <w:p w14:paraId="3F0898EF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71A5D556" w14:textId="38D74EFE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80F4F">
        <w:rPr>
          <w:rFonts w:ascii="Courier New" w:hAnsi="Courier New" w:cs="Courier New"/>
          <w:b/>
          <w:bCs/>
        </w:rPr>
        <w:t>§ 8º</w:t>
      </w:r>
      <w:r w:rsidR="00180F4F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>O Conselho Municipal de Turismo contará com o apoio técnico e o acompanhamento da Secretaria de Desenvolvimento</w:t>
      </w:r>
      <w:r w:rsidR="00180F4F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Econômico, que terá direito a voz.</w:t>
      </w:r>
    </w:p>
    <w:p w14:paraId="01F625CE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4D4D06D8" w14:textId="6EAB332E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80F4F">
        <w:rPr>
          <w:rFonts w:ascii="Courier New" w:hAnsi="Courier New" w:cs="Courier New"/>
          <w:b/>
          <w:bCs/>
        </w:rPr>
        <w:t>Art. 5º</w:t>
      </w:r>
      <w:r w:rsidR="00180F4F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>Poderão ser criadas comissões técnicas permanent</w:t>
      </w:r>
      <w:r w:rsidR="00180F4F">
        <w:rPr>
          <w:rFonts w:ascii="Courier New" w:hAnsi="Courier New" w:cs="Courier New"/>
        </w:rPr>
        <w:t>e</w:t>
      </w:r>
      <w:r w:rsidRPr="005E08C9">
        <w:rPr>
          <w:rFonts w:ascii="Courier New" w:hAnsi="Courier New" w:cs="Courier New"/>
        </w:rPr>
        <w:t>s ou temporárias, para elaboração e acompanhamento de projetos ou atividades especiais.</w:t>
      </w:r>
    </w:p>
    <w:p w14:paraId="1F0C69AF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206AD0FC" w14:textId="0083ED34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80F4F">
        <w:rPr>
          <w:rFonts w:ascii="Courier New" w:hAnsi="Courier New" w:cs="Courier New"/>
          <w:b/>
          <w:bCs/>
        </w:rPr>
        <w:t>Art. 6º</w:t>
      </w:r>
      <w:r w:rsidR="00180F4F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O suporte administrativ</w:t>
      </w:r>
      <w:r w:rsidR="00597AF0">
        <w:rPr>
          <w:rFonts w:ascii="Courier New" w:hAnsi="Courier New" w:cs="Courier New"/>
        </w:rPr>
        <w:t>o</w:t>
      </w:r>
      <w:r w:rsidRPr="005E08C9">
        <w:rPr>
          <w:rFonts w:ascii="Courier New" w:hAnsi="Courier New" w:cs="Courier New"/>
        </w:rPr>
        <w:t xml:space="preserve"> ao funcionamento do Conselho Municipal de Turismo ser</w:t>
      </w:r>
      <w:r w:rsidR="00597AF0">
        <w:rPr>
          <w:rFonts w:ascii="Courier New" w:hAnsi="Courier New" w:cs="Courier New"/>
        </w:rPr>
        <w:t>á</w:t>
      </w:r>
      <w:r w:rsidRPr="005E08C9">
        <w:rPr>
          <w:rFonts w:ascii="Courier New" w:hAnsi="Courier New" w:cs="Courier New"/>
        </w:rPr>
        <w:t xml:space="preserve"> prestado, prioritariamente, pela Secretaria de Desenvolvimento Econômico, podendo contar com a colaboração de outros órgãos da Administração Pública Municipal, conforme disciplinado em Regimento Interno.</w:t>
      </w:r>
    </w:p>
    <w:p w14:paraId="3CE00C45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09A472EF" w14:textId="7627467C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97AF0">
        <w:rPr>
          <w:rFonts w:ascii="Courier New" w:hAnsi="Courier New" w:cs="Courier New"/>
          <w:b/>
          <w:bCs/>
        </w:rPr>
        <w:lastRenderedPageBreak/>
        <w:t>Art. 7º</w:t>
      </w:r>
      <w:r w:rsidR="00597AF0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 xml:space="preserve">O Conselho Municipal de Turismo de Itapevi elaborará seu Regimento Interno, que disporá sobre seu funcionamento e as atribuições de sua estrutura, </w:t>
      </w:r>
      <w:r w:rsidR="00AA52EB">
        <w:rPr>
          <w:rFonts w:ascii="Courier New" w:hAnsi="Courier New" w:cs="Courier New"/>
        </w:rPr>
        <w:t>sendo aprovado pelos membros do conselho e dada a devida publicidade.</w:t>
      </w:r>
    </w:p>
    <w:p w14:paraId="04D9FCFD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443B92E7" w14:textId="583CA963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97AF0">
        <w:rPr>
          <w:rFonts w:ascii="Courier New" w:hAnsi="Courier New" w:cs="Courier New"/>
          <w:b/>
          <w:bCs/>
        </w:rPr>
        <w:t>Art. 8º</w:t>
      </w:r>
      <w:r w:rsidR="00597AF0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Compete ao COMTURI e a seus membros, no âmbito de sua atuação consultiva e deliberativa:</w:t>
      </w:r>
    </w:p>
    <w:p w14:paraId="3C7F72D9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0065BAE3" w14:textId="372139F1" w:rsid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 xml:space="preserve">I - </w:t>
      </w:r>
      <w:proofErr w:type="gramStart"/>
      <w:r w:rsidRPr="005E08C9">
        <w:rPr>
          <w:rFonts w:ascii="Courier New" w:hAnsi="Courier New" w:cs="Courier New"/>
        </w:rPr>
        <w:t>avaliar,</w:t>
      </w:r>
      <w:r w:rsidR="00597AF0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opinar</w:t>
      </w:r>
      <w:proofErr w:type="gramEnd"/>
      <w:r w:rsidRPr="005E08C9">
        <w:rPr>
          <w:rFonts w:ascii="Courier New" w:hAnsi="Courier New" w:cs="Courier New"/>
        </w:rPr>
        <w:t xml:space="preserve"> e propor sobre:</w:t>
      </w:r>
    </w:p>
    <w:p w14:paraId="14DA6B1C" w14:textId="77777777" w:rsidR="00597AF0" w:rsidRPr="005E08C9" w:rsidRDefault="00597AF0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59BF57F3" w14:textId="77777777" w:rsidR="005E08C9" w:rsidRPr="005E08C9" w:rsidRDefault="005E08C9" w:rsidP="00597AF0">
      <w:pPr>
        <w:spacing w:after="120" w:line="360" w:lineRule="auto"/>
        <w:ind w:left="2835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a) a Política Municipal de Turismo;</w:t>
      </w:r>
    </w:p>
    <w:p w14:paraId="1C9DFC0B" w14:textId="77777777" w:rsidR="005E08C9" w:rsidRPr="005E08C9" w:rsidRDefault="005E08C9" w:rsidP="00597AF0">
      <w:pPr>
        <w:spacing w:after="120" w:line="360" w:lineRule="auto"/>
        <w:ind w:left="2835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b) as Diretrizes Básicas observadas na citada Política;</w:t>
      </w:r>
    </w:p>
    <w:p w14:paraId="73DAF009" w14:textId="77777777" w:rsidR="005E08C9" w:rsidRPr="005E08C9" w:rsidRDefault="005E08C9" w:rsidP="00597AF0">
      <w:pPr>
        <w:spacing w:after="120" w:line="360" w:lineRule="auto"/>
        <w:ind w:left="2835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c) Planos que visem o desenvolvimento e a expansão do Turismo no Município;</w:t>
      </w:r>
    </w:p>
    <w:p w14:paraId="31377265" w14:textId="77777777" w:rsidR="005E08C9" w:rsidRPr="005E08C9" w:rsidRDefault="005E08C9" w:rsidP="00597AF0">
      <w:pPr>
        <w:spacing w:after="120" w:line="360" w:lineRule="auto"/>
        <w:ind w:left="2835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d) os instrumentos de estímulo ao desenvolvimento turístico;</w:t>
      </w:r>
    </w:p>
    <w:p w14:paraId="372C6089" w14:textId="77777777" w:rsidR="005E08C9" w:rsidRPr="005E08C9" w:rsidRDefault="005E08C9" w:rsidP="00597AF0">
      <w:pPr>
        <w:spacing w:after="120" w:line="360" w:lineRule="auto"/>
        <w:ind w:left="2835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e) os assuntos atinentes ao turismo que lhe forem submetidos.</w:t>
      </w:r>
    </w:p>
    <w:p w14:paraId="3C804B6D" w14:textId="77777777" w:rsidR="005E08C9" w:rsidRPr="005E08C9" w:rsidRDefault="005E08C9" w:rsidP="00597AF0">
      <w:pPr>
        <w:spacing w:line="360" w:lineRule="auto"/>
        <w:jc w:val="both"/>
        <w:rPr>
          <w:rFonts w:ascii="Courier New" w:hAnsi="Courier New" w:cs="Courier New"/>
        </w:rPr>
      </w:pPr>
    </w:p>
    <w:p w14:paraId="20DA5E67" w14:textId="685D5D22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 xml:space="preserve">II - </w:t>
      </w:r>
      <w:proofErr w:type="gramStart"/>
      <w:r w:rsidRPr="005E08C9">
        <w:rPr>
          <w:rFonts w:ascii="Courier New" w:hAnsi="Courier New" w:cs="Courier New"/>
        </w:rPr>
        <w:t>acompanhar,</w:t>
      </w:r>
      <w:r w:rsidR="0039369F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analisar</w:t>
      </w:r>
      <w:proofErr w:type="gramEnd"/>
      <w:r w:rsidRPr="005E08C9">
        <w:rPr>
          <w:rFonts w:ascii="Courier New" w:hAnsi="Courier New" w:cs="Courier New"/>
        </w:rPr>
        <w:t xml:space="preserve"> e emitir recomendações sobre o diagnóstico e a atualização de dados e informações turísticas do Município;</w:t>
      </w:r>
    </w:p>
    <w:p w14:paraId="74646C08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4B916E36" w14:textId="20B91C73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III - promover debates sobre temas de interesse turístico para o Município, com a participação de representantes da sociedade ou especialistas convidados;</w:t>
      </w:r>
    </w:p>
    <w:p w14:paraId="253DD879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50A65F0A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 xml:space="preserve">IV – </w:t>
      </w:r>
      <w:proofErr w:type="gramStart"/>
      <w:r w:rsidRPr="005E08C9">
        <w:rPr>
          <w:rFonts w:ascii="Courier New" w:hAnsi="Courier New" w:cs="Courier New"/>
        </w:rPr>
        <w:t>estabelecer</w:t>
      </w:r>
      <w:proofErr w:type="gramEnd"/>
      <w:r w:rsidRPr="005E08C9">
        <w:rPr>
          <w:rFonts w:ascii="Courier New" w:hAnsi="Courier New" w:cs="Courier New"/>
        </w:rPr>
        <w:t xml:space="preserve"> intercâmbio com entidades e instituições públicas ou privadas, do Município ou de outras localidades, com o objetivo de promover troca de experiências para fortalecer a </w:t>
      </w:r>
      <w:r w:rsidRPr="005E08C9">
        <w:rPr>
          <w:rFonts w:ascii="Courier New" w:hAnsi="Courier New" w:cs="Courier New"/>
        </w:rPr>
        <w:lastRenderedPageBreak/>
        <w:t>política municipal de turismo e ampliar o aproveitamento do potencial turístico local;</w:t>
      </w:r>
    </w:p>
    <w:p w14:paraId="1998EE9B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1B068056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 xml:space="preserve">V - </w:t>
      </w:r>
      <w:proofErr w:type="gramStart"/>
      <w:r w:rsidRPr="005E08C9">
        <w:rPr>
          <w:rFonts w:ascii="Courier New" w:hAnsi="Courier New" w:cs="Courier New"/>
        </w:rPr>
        <w:t>sugerir</w:t>
      </w:r>
      <w:proofErr w:type="gramEnd"/>
      <w:r w:rsidRPr="005E08C9">
        <w:rPr>
          <w:rFonts w:ascii="Courier New" w:hAnsi="Courier New" w:cs="Courier New"/>
        </w:rPr>
        <w:t xml:space="preserve"> a revisão ou a supressão de exigências administrativas ou regulamentares que constituam barreiras ao desenvolvimento das atividades turísticas em seus diversos segmentos;</w:t>
      </w:r>
    </w:p>
    <w:p w14:paraId="6376166B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4446E308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 xml:space="preserve">VI – </w:t>
      </w:r>
      <w:proofErr w:type="gramStart"/>
      <w:r w:rsidRPr="005E08C9">
        <w:rPr>
          <w:rFonts w:ascii="Courier New" w:hAnsi="Courier New" w:cs="Courier New"/>
        </w:rPr>
        <w:t>propor</w:t>
      </w:r>
      <w:proofErr w:type="gramEnd"/>
      <w:r w:rsidRPr="005E08C9">
        <w:rPr>
          <w:rFonts w:ascii="Courier New" w:hAnsi="Courier New" w:cs="Courier New"/>
        </w:rPr>
        <w:t xml:space="preserve"> programas e projetos nos segmentos do turismo, visando incrementar o fluxo de turistas e de eventos para a Cidade;</w:t>
      </w:r>
    </w:p>
    <w:p w14:paraId="6E8093C7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55B22C62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VII – propor diretrizes de fomento do turismo através de órgãos municipais e os serviços prestados pela iniciativa privada, com o objetivo de adequar a infraestrutura local para a implementação do turismo em todos os seus segmentos;</w:t>
      </w:r>
    </w:p>
    <w:p w14:paraId="2F5D8571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31D511B9" w14:textId="62AA736A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VIII – promover e divulgar as atividades ligadas</w:t>
      </w:r>
      <w:r w:rsidR="00597AF0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ao turismo do Município, participando de feiras, exposições e eventos, bem como apoiar o Poder Público na realização de feiras, congressos, seminários, eventos e outros, projetados para a própria</w:t>
      </w:r>
      <w:r w:rsidR="00597AF0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cidade;</w:t>
      </w:r>
    </w:p>
    <w:p w14:paraId="5615BF98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1B641ECF" w14:textId="5683A41A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 xml:space="preserve">IX - </w:t>
      </w:r>
      <w:proofErr w:type="gramStart"/>
      <w:r w:rsidRPr="005E08C9">
        <w:rPr>
          <w:rFonts w:ascii="Courier New" w:hAnsi="Courier New" w:cs="Courier New"/>
        </w:rPr>
        <w:t>colaborar</w:t>
      </w:r>
      <w:proofErr w:type="gramEnd"/>
      <w:r w:rsidRPr="005E08C9">
        <w:rPr>
          <w:rFonts w:ascii="Courier New" w:hAnsi="Courier New" w:cs="Courier New"/>
        </w:rPr>
        <w:t xml:space="preserve"> com o Poder Público nos assuntos pertinentes à política pública de obtenção de recursos para o desenvolvimento da atividade turística no município, propondo formas para sua captação, emitindo pareceres sobre iniciativas,</w:t>
      </w:r>
      <w:r w:rsidR="00597AF0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planos, programas e projetos que visem o fortalecimento da indústria turística local;</w:t>
      </w:r>
    </w:p>
    <w:p w14:paraId="6AFEB6F3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48BD7A9E" w14:textId="34E7AA74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 xml:space="preserve">X – </w:t>
      </w:r>
      <w:proofErr w:type="gramStart"/>
      <w:r w:rsidRPr="005E08C9">
        <w:rPr>
          <w:rFonts w:ascii="Courier New" w:hAnsi="Courier New" w:cs="Courier New"/>
        </w:rPr>
        <w:t>formar</w:t>
      </w:r>
      <w:proofErr w:type="gramEnd"/>
      <w:r w:rsidRPr="005E08C9">
        <w:rPr>
          <w:rFonts w:ascii="Courier New" w:hAnsi="Courier New" w:cs="Courier New"/>
        </w:rPr>
        <w:t xml:space="preserve"> grupos de trabalho para desenvolver os estudos </w:t>
      </w:r>
      <w:r w:rsidR="00597AF0" w:rsidRPr="005E08C9">
        <w:rPr>
          <w:rFonts w:ascii="Courier New" w:hAnsi="Courier New" w:cs="Courier New"/>
        </w:rPr>
        <w:t>necessári</w:t>
      </w:r>
      <w:r w:rsidR="00597AF0">
        <w:rPr>
          <w:rFonts w:ascii="Courier New" w:hAnsi="Courier New" w:cs="Courier New"/>
        </w:rPr>
        <w:t>o</w:t>
      </w:r>
      <w:r w:rsidR="00597AF0" w:rsidRPr="005E08C9">
        <w:rPr>
          <w:rFonts w:ascii="Courier New" w:hAnsi="Courier New" w:cs="Courier New"/>
        </w:rPr>
        <w:t>s</w:t>
      </w:r>
      <w:r w:rsidRPr="005E08C9">
        <w:rPr>
          <w:rFonts w:ascii="Courier New" w:hAnsi="Courier New" w:cs="Courier New"/>
        </w:rPr>
        <w:t xml:space="preserve"> em assuntos específicos, com prazo para conclusão dos trabalhos e apresentação de relatório ao plenário;</w:t>
      </w:r>
    </w:p>
    <w:p w14:paraId="2815E06F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6A4FBE6A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XI - sugerir a celebração de convênios com Entidades, Municípios, Estados ou União, e opinar sobre os mesmos, quando for solicitado;</w:t>
      </w:r>
    </w:p>
    <w:p w14:paraId="1048DC46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56373542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XII - indicar, quando solicitado, representantes para integrarem delegações do Município a congressos, convenções, reuniões ou novos acontecimentos que ofereçam interesse à Política Municipal de Turismo;</w:t>
      </w:r>
    </w:p>
    <w:p w14:paraId="1F02F7ED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4FEDF57F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XIII - propor o Calendário Turístico do Município;</w:t>
      </w:r>
    </w:p>
    <w:p w14:paraId="76EFDE07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6B25AB06" w14:textId="77777777" w:rsidR="005E08C9" w:rsidRPr="005E08C9" w:rsidRDefault="005E08C9" w:rsidP="00180F4F">
      <w:pPr>
        <w:spacing w:line="360" w:lineRule="auto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XIV - monitorar o crescimento do turismo no Município, propondo medidas que atendam à sua capacidade turística;</w:t>
      </w:r>
    </w:p>
    <w:p w14:paraId="1F1F0862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04914D2E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 xml:space="preserve">XV – </w:t>
      </w:r>
      <w:proofErr w:type="gramStart"/>
      <w:r w:rsidRPr="005E08C9">
        <w:rPr>
          <w:rFonts w:ascii="Courier New" w:hAnsi="Courier New" w:cs="Courier New"/>
        </w:rPr>
        <w:t>analisar</w:t>
      </w:r>
      <w:proofErr w:type="gramEnd"/>
      <w:r w:rsidRPr="005E08C9">
        <w:rPr>
          <w:rFonts w:ascii="Courier New" w:hAnsi="Courier New" w:cs="Courier New"/>
        </w:rPr>
        <w:t xml:space="preserve"> reclamações e sugestões encaminhadas por turistas e recomendar medidas pertinentes à melhoria da prestação dos serviços turísticos locais;</w:t>
      </w:r>
    </w:p>
    <w:p w14:paraId="554A8C51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27F5D884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XVI – propor homenagens a pessoas e instituições com relevantes serviços prestados na área de turismo;</w:t>
      </w:r>
    </w:p>
    <w:p w14:paraId="1D8018AC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563F345B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XVII - Acompanhar a execução de ações públicas voltadas ao turismo.</w:t>
      </w:r>
    </w:p>
    <w:p w14:paraId="51C877E6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03BD6BE6" w14:textId="5ACF126C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97AF0">
        <w:rPr>
          <w:rFonts w:ascii="Courier New" w:hAnsi="Courier New" w:cs="Courier New"/>
          <w:b/>
          <w:bCs/>
        </w:rPr>
        <w:t>Art. 9º</w:t>
      </w:r>
      <w:r w:rsidR="00597AF0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 xml:space="preserve">Compete ao Presidente do COMTURI: </w:t>
      </w:r>
    </w:p>
    <w:p w14:paraId="14E0FE58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168A3AC1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 xml:space="preserve">I - </w:t>
      </w:r>
      <w:proofErr w:type="gramStart"/>
      <w:r w:rsidRPr="005E08C9">
        <w:rPr>
          <w:rFonts w:ascii="Courier New" w:hAnsi="Courier New" w:cs="Courier New"/>
        </w:rPr>
        <w:t>convocar e presidir</w:t>
      </w:r>
      <w:proofErr w:type="gramEnd"/>
      <w:r w:rsidRPr="005E08C9">
        <w:rPr>
          <w:rFonts w:ascii="Courier New" w:hAnsi="Courier New" w:cs="Courier New"/>
        </w:rPr>
        <w:t xml:space="preserve"> as reuniões do Conselho;</w:t>
      </w:r>
    </w:p>
    <w:p w14:paraId="4FFCCE36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307FCE20" w14:textId="5502A55B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II -</w:t>
      </w:r>
      <w:r w:rsidR="00597AF0">
        <w:rPr>
          <w:rFonts w:ascii="Courier New" w:hAnsi="Courier New" w:cs="Courier New"/>
        </w:rPr>
        <w:t xml:space="preserve"> </w:t>
      </w:r>
      <w:proofErr w:type="gramStart"/>
      <w:r w:rsidRPr="005E08C9">
        <w:rPr>
          <w:rFonts w:ascii="Courier New" w:hAnsi="Courier New" w:cs="Courier New"/>
        </w:rPr>
        <w:t>dar</w:t>
      </w:r>
      <w:proofErr w:type="gramEnd"/>
      <w:r w:rsidRPr="005E08C9">
        <w:rPr>
          <w:rFonts w:ascii="Courier New" w:hAnsi="Courier New" w:cs="Courier New"/>
        </w:rPr>
        <w:t xml:space="preserve"> posse a seus membros; </w:t>
      </w:r>
    </w:p>
    <w:p w14:paraId="321379AB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302F5902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 xml:space="preserve">III - definir a pauta, abrir, orientar e encerrar as reuniões; </w:t>
      </w:r>
    </w:p>
    <w:p w14:paraId="23766AEF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10F11810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 xml:space="preserve">IV - </w:t>
      </w:r>
      <w:proofErr w:type="gramStart"/>
      <w:r w:rsidRPr="005E08C9">
        <w:rPr>
          <w:rFonts w:ascii="Courier New" w:hAnsi="Courier New" w:cs="Courier New"/>
        </w:rPr>
        <w:t>acatar</w:t>
      </w:r>
      <w:proofErr w:type="gramEnd"/>
      <w:r w:rsidRPr="005E08C9">
        <w:rPr>
          <w:rFonts w:ascii="Courier New" w:hAnsi="Courier New" w:cs="Courier New"/>
        </w:rPr>
        <w:t xml:space="preserve"> a decisão da maioria sobre a frequência das reuniões, cujo espaço não poderá ser superior a 60 dias; </w:t>
      </w:r>
    </w:p>
    <w:p w14:paraId="0C34CAFF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605C606B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 xml:space="preserve">V - </w:t>
      </w:r>
      <w:proofErr w:type="gramStart"/>
      <w:r w:rsidRPr="005E08C9">
        <w:rPr>
          <w:rFonts w:ascii="Courier New" w:hAnsi="Courier New" w:cs="Courier New"/>
        </w:rPr>
        <w:t>indicar</w:t>
      </w:r>
      <w:proofErr w:type="gramEnd"/>
      <w:r w:rsidRPr="005E08C9">
        <w:rPr>
          <w:rFonts w:ascii="Courier New" w:hAnsi="Courier New" w:cs="Courier New"/>
        </w:rPr>
        <w:t xml:space="preserve"> o Secretário Executivo e, quando necessário, o Secretário Adjunto; </w:t>
      </w:r>
    </w:p>
    <w:p w14:paraId="52EBC329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39AAD104" w14:textId="618E7204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 xml:space="preserve">VI - </w:t>
      </w:r>
      <w:proofErr w:type="gramStart"/>
      <w:r w:rsidRPr="005E08C9">
        <w:rPr>
          <w:rFonts w:ascii="Courier New" w:hAnsi="Courier New" w:cs="Courier New"/>
        </w:rPr>
        <w:t>cumprir</w:t>
      </w:r>
      <w:proofErr w:type="gramEnd"/>
      <w:r w:rsidRPr="005E08C9">
        <w:rPr>
          <w:rFonts w:ascii="Courier New" w:hAnsi="Courier New" w:cs="Courier New"/>
        </w:rPr>
        <w:t xml:space="preserve"> as determinações soberanas do plenário e prestar contas da sua agenda na reunião seguinte;</w:t>
      </w:r>
    </w:p>
    <w:p w14:paraId="6921471D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3CB21A5F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VII - cumprir e fazer cumprir esta Lei, bem como o Regimento Interno a ser criado e aprovado.</w:t>
      </w:r>
    </w:p>
    <w:p w14:paraId="17AA8B80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66176CF2" w14:textId="21387CF9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641C1">
        <w:rPr>
          <w:rFonts w:ascii="Courier New" w:hAnsi="Courier New" w:cs="Courier New"/>
          <w:b/>
          <w:bCs/>
        </w:rPr>
        <w:t>Parágrafo único</w:t>
      </w:r>
      <w:r w:rsidR="001641C1" w:rsidRPr="001641C1">
        <w:rPr>
          <w:rFonts w:ascii="Courier New" w:hAnsi="Courier New" w:cs="Courier New"/>
          <w:b/>
          <w:bCs/>
        </w:rPr>
        <w:t>.</w:t>
      </w:r>
      <w:r w:rsidR="001641C1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O Vice-Presidente substituirá o Presidente em suas ausências e impedimentos, e o sucederá em</w:t>
      </w:r>
      <w:r w:rsidR="001641C1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caso de vacância, até o término do mandato.</w:t>
      </w:r>
    </w:p>
    <w:p w14:paraId="2BBB5DE0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6A514265" w14:textId="362EAFF0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641C1">
        <w:rPr>
          <w:rFonts w:ascii="Courier New" w:hAnsi="Courier New" w:cs="Courier New"/>
          <w:b/>
          <w:bCs/>
        </w:rPr>
        <w:t>Art. 10</w:t>
      </w:r>
      <w:r w:rsidR="001641C1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O COMTURI reunir-se-á em sessão ordinária uma vez por mês, ou no máximo em 60 dias, desde que presentes a maioria de seus membros, podendo ser convocado, extraordinariamente, por solicitação, de no mínimo, 50% (cinquenta por cento) de seus membros ou pelo Presidente.</w:t>
      </w:r>
    </w:p>
    <w:p w14:paraId="4A6CFF86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7FDE2888" w14:textId="1C647861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641C1">
        <w:rPr>
          <w:rFonts w:ascii="Courier New" w:hAnsi="Courier New" w:cs="Courier New"/>
          <w:b/>
          <w:bCs/>
        </w:rPr>
        <w:t>§ 1º</w:t>
      </w:r>
      <w:r w:rsidR="001641C1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 xml:space="preserve">As decisões do COMTURI serão tomadas por maioria simples de votos, exceto quando se tratar de alteração do Regimento Interno, caso em que serão </w:t>
      </w:r>
      <w:r w:rsidR="001641C1" w:rsidRPr="005E08C9">
        <w:rPr>
          <w:rFonts w:ascii="Courier New" w:hAnsi="Courier New" w:cs="Courier New"/>
        </w:rPr>
        <w:t>necess</w:t>
      </w:r>
      <w:r w:rsidR="001641C1">
        <w:rPr>
          <w:rFonts w:ascii="Courier New" w:hAnsi="Courier New" w:cs="Courier New"/>
        </w:rPr>
        <w:t>á</w:t>
      </w:r>
      <w:r w:rsidR="001641C1" w:rsidRPr="005E08C9">
        <w:rPr>
          <w:rFonts w:ascii="Courier New" w:hAnsi="Courier New" w:cs="Courier New"/>
        </w:rPr>
        <w:t>ri</w:t>
      </w:r>
      <w:r w:rsidR="001641C1">
        <w:rPr>
          <w:rFonts w:ascii="Courier New" w:hAnsi="Courier New" w:cs="Courier New"/>
        </w:rPr>
        <w:t>os</w:t>
      </w:r>
      <w:r w:rsidRPr="005E08C9">
        <w:rPr>
          <w:rFonts w:ascii="Courier New" w:hAnsi="Courier New" w:cs="Courier New"/>
        </w:rPr>
        <w:t xml:space="preserve"> os votos da maioria absoluta de seus membros.</w:t>
      </w:r>
    </w:p>
    <w:p w14:paraId="08C5E498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51A76DAF" w14:textId="4A750D4D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641C1">
        <w:rPr>
          <w:rFonts w:ascii="Courier New" w:hAnsi="Courier New" w:cs="Courier New"/>
          <w:b/>
          <w:bCs/>
        </w:rPr>
        <w:t>§ 2º</w:t>
      </w:r>
      <w:r w:rsidR="001641C1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Em</w:t>
      </w:r>
      <w:r w:rsidR="001641C1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caso de empate, caberá ao Presidente do Conselho o voto de desempate.</w:t>
      </w:r>
    </w:p>
    <w:p w14:paraId="1F27AE10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456847B2" w14:textId="26FD74EF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641C1">
        <w:rPr>
          <w:rFonts w:ascii="Courier New" w:hAnsi="Courier New" w:cs="Courier New"/>
          <w:b/>
          <w:bCs/>
        </w:rPr>
        <w:lastRenderedPageBreak/>
        <w:t>§ 3º</w:t>
      </w:r>
      <w:r w:rsidR="001641C1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>Quando das reuniões, serão convocados os titulares e, também, os suplentes.</w:t>
      </w:r>
    </w:p>
    <w:p w14:paraId="4C934E22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2A8A2B15" w14:textId="556AEABE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641C1">
        <w:rPr>
          <w:rFonts w:ascii="Courier New" w:hAnsi="Courier New" w:cs="Courier New"/>
          <w:b/>
          <w:bCs/>
        </w:rPr>
        <w:t xml:space="preserve">§ 4º </w:t>
      </w:r>
      <w:r w:rsidRPr="005E08C9">
        <w:rPr>
          <w:rFonts w:ascii="Courier New" w:hAnsi="Courier New" w:cs="Courier New"/>
        </w:rPr>
        <w:t>Os suplentes terão direito à voz quando da presença dos titulares, e, direito à voz e voto quando da ausência deste.</w:t>
      </w:r>
    </w:p>
    <w:p w14:paraId="11A38200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5E4D62A4" w14:textId="3227476A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641C1">
        <w:rPr>
          <w:rFonts w:ascii="Courier New" w:hAnsi="Courier New" w:cs="Courier New"/>
          <w:b/>
          <w:bCs/>
        </w:rPr>
        <w:t>Art. 11</w:t>
      </w:r>
      <w:r w:rsidR="001641C1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>Os casos e hipóteses de exclusão dos membros serão tratados no Regimento Interno.</w:t>
      </w:r>
    </w:p>
    <w:p w14:paraId="59CE06E4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0FFA79A7" w14:textId="0F39069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641C1">
        <w:rPr>
          <w:rFonts w:ascii="Courier New" w:hAnsi="Courier New" w:cs="Courier New"/>
          <w:b/>
          <w:bCs/>
        </w:rPr>
        <w:t>Art. 12</w:t>
      </w:r>
      <w:r w:rsidR="001641C1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 xml:space="preserve">As reuniões do COMTURI serão divulgadas com a necessária antecedência, com diretrizes e definição em Regimento Interno, por meio dos canais oficiais da Prefeitura de Itapevi, e serão abertas ao </w:t>
      </w:r>
      <w:proofErr w:type="spellStart"/>
      <w:r w:rsidRPr="005E08C9">
        <w:rPr>
          <w:rFonts w:ascii="Courier New" w:hAnsi="Courier New" w:cs="Courier New"/>
        </w:rPr>
        <w:t>publico</w:t>
      </w:r>
      <w:proofErr w:type="spellEnd"/>
      <w:r w:rsidRPr="005E08C9">
        <w:rPr>
          <w:rFonts w:ascii="Courier New" w:hAnsi="Courier New" w:cs="Courier New"/>
        </w:rPr>
        <w:t xml:space="preserve"> interessado.</w:t>
      </w:r>
    </w:p>
    <w:p w14:paraId="1719C746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097992B9" w14:textId="7915615A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641C1">
        <w:rPr>
          <w:rFonts w:ascii="Courier New" w:hAnsi="Courier New" w:cs="Courier New"/>
          <w:b/>
          <w:bCs/>
        </w:rPr>
        <w:t>Art. 13</w:t>
      </w:r>
      <w:r w:rsidR="001641C1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>O COMTURI poderá ter convidados especiais, sem direito a voto, com a frequência que for desejável, sejam personalidades ou entidades, desde que devidamente aprovado por maioria absoluta dos seus membros.</w:t>
      </w:r>
    </w:p>
    <w:p w14:paraId="17FE709E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1D886E23" w14:textId="4444BE05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641C1">
        <w:rPr>
          <w:rFonts w:ascii="Courier New" w:hAnsi="Courier New" w:cs="Courier New"/>
          <w:b/>
          <w:bCs/>
        </w:rPr>
        <w:t xml:space="preserve">Art. 14 </w:t>
      </w:r>
      <w:r w:rsidRPr="005E08C9">
        <w:rPr>
          <w:rFonts w:ascii="Courier New" w:hAnsi="Courier New" w:cs="Courier New"/>
        </w:rPr>
        <w:t>O Presidente do Conselho Municipal de Turismo de Itapevi solicitará aos órgãos competentes, 30 (trinta) dias antes do término dos mandatos, a indicação dos novos membros.</w:t>
      </w:r>
    </w:p>
    <w:p w14:paraId="15F5E499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24AF2D99" w14:textId="72D1A8EE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641C1">
        <w:rPr>
          <w:rFonts w:ascii="Courier New" w:hAnsi="Courier New" w:cs="Courier New"/>
          <w:b/>
          <w:bCs/>
        </w:rPr>
        <w:t>Art. 15</w:t>
      </w:r>
      <w:r w:rsidR="001641C1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>As despesas decorrentes da presente Lei correrão por conta de dotação própria do orçamento vigente.</w:t>
      </w:r>
    </w:p>
    <w:p w14:paraId="6F7502D2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77A95AEE" w14:textId="265CDF10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641C1">
        <w:rPr>
          <w:rFonts w:ascii="Courier New" w:hAnsi="Courier New" w:cs="Courier New"/>
          <w:b/>
          <w:bCs/>
        </w:rPr>
        <w:t>Art. 16</w:t>
      </w:r>
      <w:r w:rsidR="001641C1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>Os casos omissos serão resolvidos pelo plenário do COMTURI, em deliberação colegiada, com apoio da Secretaria</w:t>
      </w:r>
      <w:r w:rsidR="001641C1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</w:rPr>
        <w:t>Executiva.</w:t>
      </w:r>
    </w:p>
    <w:p w14:paraId="37125D90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41CEA6E9" w14:textId="3EC0EA14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641C1">
        <w:rPr>
          <w:rFonts w:ascii="Courier New" w:hAnsi="Courier New" w:cs="Courier New"/>
          <w:b/>
          <w:bCs/>
        </w:rPr>
        <w:t>Art. 17</w:t>
      </w:r>
      <w:r w:rsidR="001641C1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 xml:space="preserve">O município de Itapevi, por meio do COMTURI, adotará as providências necessárias à sua inserção e permanência no Mapa do </w:t>
      </w:r>
      <w:r w:rsidRPr="005E08C9">
        <w:rPr>
          <w:rFonts w:ascii="Courier New" w:hAnsi="Courier New" w:cs="Courier New"/>
        </w:rPr>
        <w:lastRenderedPageBreak/>
        <w:t>Turismo Brasileiro, conforme critérios definidos pelo Ministério do Turismo ou a norma vigente à época.</w:t>
      </w:r>
    </w:p>
    <w:p w14:paraId="2FE6073F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666090A2" w14:textId="13E8F979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1641C1">
        <w:rPr>
          <w:rFonts w:ascii="Courier New" w:hAnsi="Courier New" w:cs="Courier New"/>
          <w:b/>
          <w:bCs/>
        </w:rPr>
        <w:t>Art. 18</w:t>
      </w:r>
      <w:r w:rsidR="001641C1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</w:rPr>
        <w:t>O Poder Executivo, por meio da Secretaria de Desenvolvimento Econômico e demais órgãos competentes, prestará apoio técnico ao COMTUR e às entidades integrantes da Política Municipal de Turismo, visando:</w:t>
      </w:r>
    </w:p>
    <w:p w14:paraId="2199799C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17DB1896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 xml:space="preserve">I – </w:t>
      </w:r>
      <w:proofErr w:type="gramStart"/>
      <w:r w:rsidRPr="005E08C9">
        <w:rPr>
          <w:rFonts w:ascii="Courier New" w:hAnsi="Courier New" w:cs="Courier New"/>
        </w:rPr>
        <w:t>a</w:t>
      </w:r>
      <w:proofErr w:type="gramEnd"/>
      <w:r w:rsidRPr="005E08C9">
        <w:rPr>
          <w:rFonts w:ascii="Courier New" w:hAnsi="Courier New" w:cs="Courier New"/>
        </w:rPr>
        <w:t xml:space="preserve"> elaboração de projetos de fomento ao turismo local; </w:t>
      </w:r>
    </w:p>
    <w:p w14:paraId="4B4AEDD6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1492FF30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 xml:space="preserve">II – </w:t>
      </w:r>
      <w:proofErr w:type="gramStart"/>
      <w:r w:rsidRPr="005E08C9">
        <w:rPr>
          <w:rFonts w:ascii="Courier New" w:hAnsi="Courier New" w:cs="Courier New"/>
        </w:rPr>
        <w:t>a</w:t>
      </w:r>
      <w:proofErr w:type="gramEnd"/>
      <w:r w:rsidRPr="005E08C9">
        <w:rPr>
          <w:rFonts w:ascii="Courier New" w:hAnsi="Courier New" w:cs="Courier New"/>
        </w:rPr>
        <w:t xml:space="preserve"> obtenção de recursos junto a programas e fundos públicos, inclusive estaduais e federais; </w:t>
      </w:r>
    </w:p>
    <w:p w14:paraId="6654A31C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58025EBC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  <w:r w:rsidRPr="005E08C9">
        <w:rPr>
          <w:rFonts w:ascii="Courier New" w:hAnsi="Courier New" w:cs="Courier New"/>
        </w:rPr>
        <w:t>III – a formalização de parcerias e termos de cooperação com a iniciativa privada e organizações da sociedade civil.</w:t>
      </w:r>
    </w:p>
    <w:p w14:paraId="6DF92BE9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0B166CC7" w14:textId="7741A701" w:rsidR="005E08C9" w:rsidRPr="005E08C9" w:rsidRDefault="005E08C9" w:rsidP="00180F4F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5E08C9">
        <w:rPr>
          <w:rFonts w:ascii="Courier New" w:hAnsi="Courier New" w:cs="Courier New"/>
          <w:b/>
          <w:bCs/>
        </w:rPr>
        <w:t>CAP</w:t>
      </w:r>
      <w:r w:rsidR="00AA52EB">
        <w:rPr>
          <w:rFonts w:ascii="Courier New" w:hAnsi="Courier New" w:cs="Courier New"/>
          <w:b/>
          <w:bCs/>
        </w:rPr>
        <w:t>Í</w:t>
      </w:r>
      <w:r w:rsidRPr="005E08C9">
        <w:rPr>
          <w:rFonts w:ascii="Courier New" w:hAnsi="Courier New" w:cs="Courier New"/>
          <w:b/>
          <w:bCs/>
        </w:rPr>
        <w:t>T</w:t>
      </w:r>
      <w:r w:rsidR="00AA52EB">
        <w:rPr>
          <w:rFonts w:ascii="Courier New" w:hAnsi="Courier New" w:cs="Courier New"/>
          <w:b/>
          <w:bCs/>
        </w:rPr>
        <w:t>U</w:t>
      </w:r>
      <w:r w:rsidRPr="005E08C9">
        <w:rPr>
          <w:rFonts w:ascii="Courier New" w:hAnsi="Courier New" w:cs="Courier New"/>
          <w:b/>
          <w:bCs/>
        </w:rPr>
        <w:t>LO II</w:t>
      </w:r>
    </w:p>
    <w:p w14:paraId="7657CDC1" w14:textId="77777777" w:rsidR="005E08C9" w:rsidRPr="005E08C9" w:rsidRDefault="005E08C9" w:rsidP="00180F4F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5E08C9">
        <w:rPr>
          <w:rFonts w:ascii="Courier New" w:hAnsi="Courier New" w:cs="Courier New"/>
          <w:b/>
          <w:bCs/>
        </w:rPr>
        <w:t>DA CRIAÇÃO DO FUNDO MUNICIPAL DE TURISMO DE ITAPEVI - FUMTURI</w:t>
      </w:r>
    </w:p>
    <w:p w14:paraId="217D5F8C" w14:textId="77777777" w:rsidR="005E08C9" w:rsidRPr="005E08C9" w:rsidRDefault="005E08C9" w:rsidP="00180F4F">
      <w:pPr>
        <w:spacing w:line="360" w:lineRule="auto"/>
        <w:jc w:val="both"/>
        <w:rPr>
          <w:rFonts w:ascii="Courier New" w:hAnsi="Courier New" w:cs="Courier New"/>
        </w:rPr>
      </w:pPr>
    </w:p>
    <w:p w14:paraId="365CCCA2" w14:textId="0EC9D031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1641C1">
        <w:rPr>
          <w:rFonts w:ascii="Courier New" w:hAnsi="Courier New" w:cs="Courier New"/>
          <w:b/>
          <w:bCs/>
        </w:rPr>
        <w:t>Art. 19</w:t>
      </w:r>
      <w:r w:rsidR="001641C1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  <w:shd w:val="clear" w:color="auto" w:fill="FFFFFF"/>
        </w:rPr>
        <w:t>Fica instituído o Fundo Municipal de Turismo de Itapevi - FUMTURI, instrumento de captação e aplicação de recursos, vinculado à Secretaria de Desenvolvimento Econômico, com a finalidade de proporcionar apoio e suporte financeiro às ações municipais na área do Turismo.</w:t>
      </w:r>
    </w:p>
    <w:p w14:paraId="2123325A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</w:rPr>
      </w:pPr>
    </w:p>
    <w:p w14:paraId="0C53DE05" w14:textId="77777777" w:rsidR="001641C1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1641C1">
        <w:rPr>
          <w:rFonts w:ascii="Courier New" w:hAnsi="Courier New" w:cs="Courier New"/>
          <w:b/>
          <w:bCs/>
        </w:rPr>
        <w:t>Art. 20</w:t>
      </w:r>
      <w:r w:rsidR="001641C1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  <w:shd w:val="clear" w:color="auto" w:fill="FFFFFF"/>
        </w:rPr>
        <w:t>A Secretaria de Desenvolvimento Econômico, em conjunto com o Conselho Municipal de Turismo de Itapevi– COMTURI, adotará ações comuns no sentido de:</w:t>
      </w:r>
    </w:p>
    <w:p w14:paraId="2967CBF0" w14:textId="179894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  <w:shd w:val="clear" w:color="auto" w:fill="FFFFFF"/>
        </w:rPr>
        <w:t xml:space="preserve">I – </w:t>
      </w:r>
      <w:proofErr w:type="gramStart"/>
      <w:r w:rsidRPr="005E08C9">
        <w:rPr>
          <w:rFonts w:ascii="Courier New" w:hAnsi="Courier New" w:cs="Courier New"/>
          <w:shd w:val="clear" w:color="auto" w:fill="FFFFFF"/>
        </w:rPr>
        <w:t>defin</w:t>
      </w:r>
      <w:r w:rsidR="001641C1">
        <w:rPr>
          <w:rFonts w:ascii="Courier New" w:hAnsi="Courier New" w:cs="Courier New"/>
          <w:shd w:val="clear" w:color="auto" w:fill="FFFFFF"/>
        </w:rPr>
        <w:t>i</w:t>
      </w:r>
      <w:r w:rsidRPr="005E08C9">
        <w:rPr>
          <w:rFonts w:ascii="Courier New" w:hAnsi="Courier New" w:cs="Courier New"/>
          <w:shd w:val="clear" w:color="auto" w:fill="FFFFFF"/>
        </w:rPr>
        <w:t>r</w:t>
      </w:r>
      <w:proofErr w:type="gramEnd"/>
      <w:r w:rsidRPr="005E08C9">
        <w:rPr>
          <w:rFonts w:ascii="Courier New" w:hAnsi="Courier New" w:cs="Courier New"/>
          <w:shd w:val="clear" w:color="auto" w:fill="FFFFFF"/>
        </w:rPr>
        <w:t xml:space="preserve"> mecanismos próprios de gerenciamento, registro e controle do Fundo Municipal de Turismo de Itapevi- FUMTURI;</w:t>
      </w:r>
    </w:p>
    <w:p w14:paraId="0E077714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lastRenderedPageBreak/>
        <w:br/>
      </w:r>
      <w:r w:rsidRPr="005E08C9">
        <w:rPr>
          <w:rFonts w:ascii="Courier New" w:hAnsi="Courier New" w:cs="Courier New"/>
          <w:shd w:val="clear" w:color="auto" w:fill="FFFFFF"/>
        </w:rPr>
        <w:t xml:space="preserve">II – </w:t>
      </w:r>
      <w:proofErr w:type="gramStart"/>
      <w:r w:rsidRPr="005E08C9">
        <w:rPr>
          <w:rFonts w:ascii="Courier New" w:hAnsi="Courier New" w:cs="Courier New"/>
          <w:shd w:val="clear" w:color="auto" w:fill="FFFFFF"/>
        </w:rPr>
        <w:t>aplicar</w:t>
      </w:r>
      <w:proofErr w:type="gramEnd"/>
      <w:r w:rsidRPr="005E08C9">
        <w:rPr>
          <w:rFonts w:ascii="Courier New" w:hAnsi="Courier New" w:cs="Courier New"/>
          <w:shd w:val="clear" w:color="auto" w:fill="FFFFFF"/>
        </w:rPr>
        <w:t xml:space="preserve"> os parâmetros da Administração Financeira Pública na execução do Fundo, nos termos da legislação vigente.</w:t>
      </w:r>
    </w:p>
    <w:p w14:paraId="15B34B1A" w14:textId="77777777" w:rsidR="001641C1" w:rsidRDefault="001641C1" w:rsidP="00180F4F">
      <w:pPr>
        <w:spacing w:after="120" w:line="360" w:lineRule="auto"/>
        <w:jc w:val="both"/>
        <w:rPr>
          <w:rFonts w:ascii="Courier New" w:hAnsi="Courier New" w:cs="Courier New"/>
          <w:b/>
          <w:bCs/>
        </w:rPr>
      </w:pPr>
    </w:p>
    <w:p w14:paraId="19EE4039" w14:textId="77777777" w:rsidR="001641C1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1641C1">
        <w:rPr>
          <w:rFonts w:ascii="Courier New" w:hAnsi="Courier New" w:cs="Courier New"/>
          <w:b/>
          <w:bCs/>
        </w:rPr>
        <w:t>Art. 21</w:t>
      </w:r>
      <w:r w:rsidR="001641C1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  <w:shd w:val="clear" w:color="auto" w:fill="FFFFFF"/>
        </w:rPr>
        <w:t>O Fundo Municipal de Turismo de Itapevi- FUMTURI, poderá receber recursos orçamentários destinados pelo Município, pelo Estado e pela União, além de:</w:t>
      </w:r>
    </w:p>
    <w:p w14:paraId="44593037" w14:textId="62CAD22F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br/>
      </w:r>
      <w:r w:rsidRPr="005E08C9">
        <w:rPr>
          <w:rFonts w:ascii="Courier New" w:hAnsi="Courier New" w:cs="Courier New"/>
          <w:shd w:val="clear" w:color="auto" w:fill="FFFFFF"/>
        </w:rPr>
        <w:t xml:space="preserve">I – </w:t>
      </w:r>
      <w:proofErr w:type="gramStart"/>
      <w:r w:rsidRPr="005E08C9">
        <w:rPr>
          <w:rFonts w:ascii="Courier New" w:hAnsi="Courier New" w:cs="Courier New"/>
          <w:shd w:val="clear" w:color="auto" w:fill="FFFFFF"/>
        </w:rPr>
        <w:t>receitas</w:t>
      </w:r>
      <w:proofErr w:type="gramEnd"/>
      <w:r w:rsidRPr="005E08C9">
        <w:rPr>
          <w:rFonts w:ascii="Courier New" w:hAnsi="Courier New" w:cs="Courier New"/>
          <w:shd w:val="clear" w:color="auto" w:fill="FFFFFF"/>
        </w:rPr>
        <w:t xml:space="preserve"> provenientes de cessão de espaços públicos municipais, para eventos de cunho turístico e de negócios;</w:t>
      </w:r>
    </w:p>
    <w:p w14:paraId="3286EECA" w14:textId="77777777" w:rsidR="001641C1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br/>
      </w:r>
      <w:r w:rsidRPr="005E08C9">
        <w:rPr>
          <w:rFonts w:ascii="Courier New" w:hAnsi="Courier New" w:cs="Courier New"/>
          <w:shd w:val="clear" w:color="auto" w:fill="FFFFFF"/>
        </w:rPr>
        <w:t xml:space="preserve">II – </w:t>
      </w:r>
      <w:proofErr w:type="gramStart"/>
      <w:r w:rsidRPr="005E08C9">
        <w:rPr>
          <w:rFonts w:ascii="Courier New" w:hAnsi="Courier New" w:cs="Courier New"/>
          <w:shd w:val="clear" w:color="auto" w:fill="FFFFFF"/>
        </w:rPr>
        <w:t>rendas</w:t>
      </w:r>
      <w:proofErr w:type="gramEnd"/>
      <w:r w:rsidRPr="005E08C9">
        <w:rPr>
          <w:rFonts w:ascii="Courier New" w:hAnsi="Courier New" w:cs="Courier New"/>
          <w:shd w:val="clear" w:color="auto" w:fill="FFFFFF"/>
        </w:rPr>
        <w:t xml:space="preserve"> provenientes da cobrança de ingressos e receitas, promovidas por ações dos gestores do Fundo Municipal de Turismo de Itapevi - FUMTURI;</w:t>
      </w:r>
    </w:p>
    <w:p w14:paraId="2AF78BB1" w14:textId="77777777" w:rsidR="001641C1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br/>
      </w:r>
      <w:r w:rsidRPr="005E08C9">
        <w:rPr>
          <w:rFonts w:ascii="Courier New" w:hAnsi="Courier New" w:cs="Courier New"/>
          <w:shd w:val="clear" w:color="auto" w:fill="FFFFFF"/>
        </w:rPr>
        <w:t>III – poderá receber dotações orçamentárias, consignadas no Orçamento do Município, créditos especiais, transferências e repasses que lhe forem conferidos;</w:t>
      </w:r>
    </w:p>
    <w:p w14:paraId="2C9B8F8A" w14:textId="75B6C8BC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br/>
      </w:r>
      <w:r w:rsidRPr="005E08C9">
        <w:rPr>
          <w:rFonts w:ascii="Courier New" w:hAnsi="Courier New" w:cs="Courier New"/>
          <w:shd w:val="clear" w:color="auto" w:fill="FFFFFF"/>
        </w:rPr>
        <w:t xml:space="preserve">IV - </w:t>
      </w:r>
      <w:proofErr w:type="gramStart"/>
      <w:r w:rsidRPr="005E08C9">
        <w:rPr>
          <w:rFonts w:ascii="Courier New" w:hAnsi="Courier New" w:cs="Courier New"/>
          <w:shd w:val="clear" w:color="auto" w:fill="FFFFFF"/>
        </w:rPr>
        <w:t>doações</w:t>
      </w:r>
      <w:proofErr w:type="gramEnd"/>
      <w:r w:rsidRPr="005E08C9">
        <w:rPr>
          <w:rFonts w:ascii="Courier New" w:hAnsi="Courier New" w:cs="Courier New"/>
          <w:shd w:val="clear" w:color="auto" w:fill="FFFFFF"/>
        </w:rPr>
        <w:t xml:space="preserve"> de pessoas físicas e jurídicas, de organismos governamentais e não governamentais, nacionais ou estrangeiras, legados, subvenções e outros recursos que lhe forem destinados;</w:t>
      </w:r>
    </w:p>
    <w:p w14:paraId="66DE67A3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br/>
      </w:r>
      <w:r w:rsidRPr="005E08C9">
        <w:rPr>
          <w:rFonts w:ascii="Courier New" w:hAnsi="Courier New" w:cs="Courier New"/>
          <w:shd w:val="clear" w:color="auto" w:fill="FFFFFF"/>
        </w:rPr>
        <w:t xml:space="preserve">V - </w:t>
      </w:r>
      <w:proofErr w:type="gramStart"/>
      <w:r w:rsidRPr="005E08C9">
        <w:rPr>
          <w:rFonts w:ascii="Courier New" w:hAnsi="Courier New" w:cs="Courier New"/>
          <w:shd w:val="clear" w:color="auto" w:fill="FFFFFF"/>
        </w:rPr>
        <w:t>contribuições</w:t>
      </w:r>
      <w:proofErr w:type="gramEnd"/>
      <w:r w:rsidRPr="005E08C9">
        <w:rPr>
          <w:rFonts w:ascii="Courier New" w:hAnsi="Courier New" w:cs="Courier New"/>
          <w:shd w:val="clear" w:color="auto" w:fill="FFFFFF"/>
        </w:rPr>
        <w:t xml:space="preserve"> de qualquer natureza, destinadas ao fomento de atividades relacionadas ao turismo, sejam públicas ou privadas;</w:t>
      </w:r>
    </w:p>
    <w:p w14:paraId="7D3AD57E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br/>
      </w:r>
      <w:r w:rsidRPr="005E08C9">
        <w:rPr>
          <w:rFonts w:ascii="Courier New" w:hAnsi="Courier New" w:cs="Courier New"/>
          <w:shd w:val="clear" w:color="auto" w:fill="FFFFFF"/>
        </w:rPr>
        <w:t xml:space="preserve">VI – </w:t>
      </w:r>
      <w:proofErr w:type="gramStart"/>
      <w:r w:rsidRPr="005E08C9">
        <w:rPr>
          <w:rFonts w:ascii="Courier New" w:hAnsi="Courier New" w:cs="Courier New"/>
          <w:shd w:val="clear" w:color="auto" w:fill="FFFFFF"/>
        </w:rPr>
        <w:t>recursos</w:t>
      </w:r>
      <w:proofErr w:type="gramEnd"/>
      <w:r w:rsidRPr="005E08C9">
        <w:rPr>
          <w:rFonts w:ascii="Courier New" w:hAnsi="Courier New" w:cs="Courier New"/>
          <w:shd w:val="clear" w:color="auto" w:fill="FFFFFF"/>
        </w:rPr>
        <w:t xml:space="preserve"> provenientes de convênios destinados ao fomento de atividades relacionadas ao turismo, celebrado com o Município;</w:t>
      </w:r>
    </w:p>
    <w:p w14:paraId="551D3796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lastRenderedPageBreak/>
        <w:br/>
      </w:r>
      <w:r w:rsidRPr="005E08C9">
        <w:rPr>
          <w:rFonts w:ascii="Courier New" w:hAnsi="Courier New" w:cs="Courier New"/>
          <w:shd w:val="clear" w:color="auto" w:fill="FFFFFF"/>
        </w:rPr>
        <w:t>VII - produtos de operações de créditos, realizadas pelo Município, observada a legislação pertinente e destinadas a este fim específico;</w:t>
      </w:r>
    </w:p>
    <w:p w14:paraId="5CEA5639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br/>
      </w:r>
      <w:r w:rsidRPr="005E08C9">
        <w:rPr>
          <w:rFonts w:ascii="Courier New" w:hAnsi="Courier New" w:cs="Courier New"/>
          <w:shd w:val="clear" w:color="auto" w:fill="FFFFFF"/>
        </w:rPr>
        <w:t>VIII – rendas provenientes da aplicação financeira de seus recursos disponíveis, no mercado de capitais;</w:t>
      </w:r>
    </w:p>
    <w:p w14:paraId="24FAB5A8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br/>
      </w:r>
      <w:r w:rsidRPr="005E08C9">
        <w:rPr>
          <w:rFonts w:ascii="Courier New" w:hAnsi="Courier New" w:cs="Courier New"/>
          <w:shd w:val="clear" w:color="auto" w:fill="FFFFFF"/>
        </w:rPr>
        <w:t xml:space="preserve">IX – </w:t>
      </w:r>
      <w:proofErr w:type="gramStart"/>
      <w:r w:rsidRPr="005E08C9">
        <w:rPr>
          <w:rFonts w:ascii="Courier New" w:hAnsi="Courier New" w:cs="Courier New"/>
          <w:shd w:val="clear" w:color="auto" w:fill="FFFFFF"/>
        </w:rPr>
        <w:t>outras</w:t>
      </w:r>
      <w:proofErr w:type="gramEnd"/>
      <w:r w:rsidRPr="005E08C9">
        <w:rPr>
          <w:rFonts w:ascii="Courier New" w:hAnsi="Courier New" w:cs="Courier New"/>
          <w:shd w:val="clear" w:color="auto" w:fill="FFFFFF"/>
        </w:rPr>
        <w:t xml:space="preserve"> rendas eventuais.</w:t>
      </w:r>
    </w:p>
    <w:p w14:paraId="433702EA" w14:textId="64229ACE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br/>
      </w:r>
      <w:r w:rsidRPr="001641C1">
        <w:rPr>
          <w:rFonts w:ascii="Courier New" w:hAnsi="Courier New" w:cs="Courier New"/>
          <w:b/>
          <w:bCs/>
          <w:shd w:val="clear" w:color="auto" w:fill="FFFFFF"/>
        </w:rPr>
        <w:t xml:space="preserve">Parágrafo único. </w:t>
      </w:r>
      <w:r w:rsidRPr="005E08C9">
        <w:rPr>
          <w:rFonts w:ascii="Courier New" w:hAnsi="Courier New" w:cs="Courier New"/>
          <w:shd w:val="clear" w:color="auto" w:fill="FFFFFF"/>
        </w:rPr>
        <w:t>Os recursos descritos neste artigo serão depositados em conta especial a ser aberta e mantida em Instituição Financeira Oficial, vinculada à Secretaria de Fazenda e Patrimônio, sob a denominação de "Fundo Municipal de Turismo de Itapevi - FUMTURI", tendo como ordenadora de despesas a Secretaria de Desenvolvimento Econômico de Itapevi.</w:t>
      </w:r>
    </w:p>
    <w:p w14:paraId="3077AC0B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</w:rPr>
      </w:pPr>
    </w:p>
    <w:p w14:paraId="4DC7E5C2" w14:textId="09355503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1641C1">
        <w:rPr>
          <w:rFonts w:ascii="Courier New" w:hAnsi="Courier New" w:cs="Courier New"/>
          <w:b/>
          <w:bCs/>
        </w:rPr>
        <w:t>Art. 22</w:t>
      </w:r>
      <w:r w:rsidR="001641C1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  <w:shd w:val="clear" w:color="auto" w:fill="FFFFFF"/>
        </w:rPr>
        <w:t>As receitas do Fundo Municipal de Turismo de Itapevi - FUMTURI, deverão ser processadas de acordo com a Legislação vigente, sendo utilizadas em programas e projetos exclusivamente voltadas ao turismo e turismo de negócios, a serem desenvolvidas pela Secretaria de Desenvolvimento Econômico e o Conselho Municipal de Turismo de Itapevi - COMTURI.</w:t>
      </w:r>
    </w:p>
    <w:p w14:paraId="08C60F62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</w:p>
    <w:p w14:paraId="524C6ECF" w14:textId="6AA39B06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1641C1">
        <w:rPr>
          <w:rFonts w:ascii="Courier New" w:hAnsi="Courier New" w:cs="Courier New"/>
          <w:b/>
          <w:bCs/>
        </w:rPr>
        <w:t>Art. 23</w:t>
      </w:r>
      <w:r w:rsidR="001641C1">
        <w:rPr>
          <w:rFonts w:ascii="Courier New" w:hAnsi="Courier New" w:cs="Courier New"/>
          <w:b/>
          <w:bCs/>
        </w:rPr>
        <w:t xml:space="preserve"> </w:t>
      </w:r>
      <w:r w:rsidRPr="005E08C9">
        <w:rPr>
          <w:rFonts w:ascii="Courier New" w:hAnsi="Courier New" w:cs="Courier New"/>
          <w:shd w:val="clear" w:color="auto" w:fill="FFFFFF"/>
        </w:rPr>
        <w:t>Os recursos do Fundo Municipal de Turismo de Itapevi- FUMTURI serão exclusivamente aplicados em:</w:t>
      </w:r>
    </w:p>
    <w:p w14:paraId="5943D077" w14:textId="251945D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br/>
      </w:r>
      <w:r w:rsidRPr="005E08C9">
        <w:rPr>
          <w:rFonts w:ascii="Courier New" w:hAnsi="Courier New" w:cs="Courier New"/>
          <w:shd w:val="clear" w:color="auto" w:fill="FFFFFF"/>
        </w:rPr>
        <w:t xml:space="preserve">I - </w:t>
      </w:r>
      <w:proofErr w:type="gramStart"/>
      <w:r w:rsidRPr="005E08C9">
        <w:rPr>
          <w:rFonts w:ascii="Courier New" w:hAnsi="Courier New" w:cs="Courier New"/>
          <w:shd w:val="clear" w:color="auto" w:fill="FFFFFF"/>
        </w:rPr>
        <w:t>aquisição</w:t>
      </w:r>
      <w:proofErr w:type="gramEnd"/>
      <w:r w:rsidRPr="005E08C9">
        <w:rPr>
          <w:rFonts w:ascii="Courier New" w:hAnsi="Courier New" w:cs="Courier New"/>
          <w:shd w:val="clear" w:color="auto" w:fill="FFFFFF"/>
        </w:rPr>
        <w:t xml:space="preserve"> de material permanente, de consumo, e de outros insumos </w:t>
      </w:r>
      <w:r w:rsidR="001641C1" w:rsidRPr="005E08C9">
        <w:rPr>
          <w:rFonts w:ascii="Courier New" w:hAnsi="Courier New" w:cs="Courier New"/>
          <w:shd w:val="clear" w:color="auto" w:fill="FFFFFF"/>
        </w:rPr>
        <w:t>necessários</w:t>
      </w:r>
      <w:r w:rsidRPr="005E08C9">
        <w:rPr>
          <w:rFonts w:ascii="Courier New" w:hAnsi="Courier New" w:cs="Courier New"/>
          <w:shd w:val="clear" w:color="auto" w:fill="FFFFFF"/>
        </w:rPr>
        <w:t xml:space="preserve"> ao desenvolvimento de programas e projetos diretamente ligados ao turismo;</w:t>
      </w:r>
    </w:p>
    <w:p w14:paraId="19A15A32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lastRenderedPageBreak/>
        <w:br/>
      </w:r>
      <w:r w:rsidRPr="005E08C9">
        <w:rPr>
          <w:rFonts w:ascii="Courier New" w:hAnsi="Courier New" w:cs="Courier New"/>
          <w:shd w:val="clear" w:color="auto" w:fill="FFFFFF"/>
        </w:rPr>
        <w:t xml:space="preserve">II - </w:t>
      </w:r>
      <w:proofErr w:type="gramStart"/>
      <w:r w:rsidRPr="005E08C9">
        <w:rPr>
          <w:rFonts w:ascii="Courier New" w:hAnsi="Courier New" w:cs="Courier New"/>
          <w:shd w:val="clear" w:color="auto" w:fill="FFFFFF"/>
        </w:rPr>
        <w:t>financiar</w:t>
      </w:r>
      <w:proofErr w:type="gramEnd"/>
      <w:r w:rsidRPr="005E08C9">
        <w:rPr>
          <w:rFonts w:ascii="Courier New" w:hAnsi="Courier New" w:cs="Courier New"/>
          <w:shd w:val="clear" w:color="auto" w:fill="FFFFFF"/>
        </w:rPr>
        <w:t xml:space="preserve"> total ou parcialmente, programas e projetos de turismo, através de convênios e parcerias;</w:t>
      </w:r>
    </w:p>
    <w:p w14:paraId="5E0DF865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br/>
      </w:r>
      <w:r w:rsidRPr="005E08C9">
        <w:rPr>
          <w:rFonts w:ascii="Courier New" w:hAnsi="Courier New" w:cs="Courier New"/>
          <w:shd w:val="clear" w:color="auto" w:fill="FFFFFF"/>
        </w:rPr>
        <w:t>III - desenvolvimento de programas de capacitação e aperfeiçoamento de recursos humanos na área de turismo;</w:t>
      </w:r>
    </w:p>
    <w:p w14:paraId="58FF186D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br/>
      </w:r>
      <w:r w:rsidRPr="005E08C9">
        <w:rPr>
          <w:rFonts w:ascii="Courier New" w:hAnsi="Courier New" w:cs="Courier New"/>
          <w:shd w:val="clear" w:color="auto" w:fill="FFFFFF"/>
        </w:rPr>
        <w:t xml:space="preserve">IV - </w:t>
      </w:r>
      <w:proofErr w:type="gramStart"/>
      <w:r w:rsidRPr="005E08C9">
        <w:rPr>
          <w:rFonts w:ascii="Courier New" w:hAnsi="Courier New" w:cs="Courier New"/>
          <w:shd w:val="clear" w:color="auto" w:fill="FFFFFF"/>
        </w:rPr>
        <w:t>aplicação</w:t>
      </w:r>
      <w:proofErr w:type="gramEnd"/>
      <w:r w:rsidRPr="005E08C9">
        <w:rPr>
          <w:rFonts w:ascii="Courier New" w:hAnsi="Courier New" w:cs="Courier New"/>
          <w:shd w:val="clear" w:color="auto" w:fill="FFFFFF"/>
        </w:rPr>
        <w:t xml:space="preserve"> de recursos em quaisquer projetos turísticos e de eventos de iniciativa da Secretaria de Desenvolvimento Econômico, referendada pelo Conselho Municipal de Turismo de Itapevi– COMTURI, que desenvolvam a atividade turística, no Município;</w:t>
      </w:r>
    </w:p>
    <w:p w14:paraId="4D58F05A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br/>
      </w:r>
      <w:r w:rsidRPr="001641C1">
        <w:rPr>
          <w:rFonts w:ascii="Courier New" w:hAnsi="Courier New" w:cs="Courier New"/>
          <w:b/>
          <w:bCs/>
          <w:shd w:val="clear" w:color="auto" w:fill="FFFFFF"/>
        </w:rPr>
        <w:t>§ 1º</w:t>
      </w:r>
      <w:r w:rsidRPr="005E08C9">
        <w:rPr>
          <w:rFonts w:ascii="Courier New" w:hAnsi="Courier New" w:cs="Courier New"/>
          <w:shd w:val="clear" w:color="auto" w:fill="FFFFFF"/>
        </w:rPr>
        <w:t xml:space="preserve"> Fica permitida a celebração de parcerias com instituições privadas para a realização de atividades que sejam compatíveis com as finalidades do Fundo de Turismo de Itapevi.</w:t>
      </w:r>
    </w:p>
    <w:p w14:paraId="680995F8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color w:val="0000FF"/>
          <w:shd w:val="clear" w:color="auto" w:fill="FFFFFF"/>
        </w:rPr>
      </w:pPr>
      <w:r w:rsidRPr="005E08C9">
        <w:rPr>
          <w:rFonts w:ascii="Courier New" w:hAnsi="Courier New" w:cs="Courier New"/>
        </w:rPr>
        <w:br/>
      </w:r>
      <w:r w:rsidRPr="001641C1">
        <w:rPr>
          <w:rFonts w:ascii="Courier New" w:hAnsi="Courier New" w:cs="Courier New"/>
          <w:b/>
          <w:bCs/>
          <w:shd w:val="clear" w:color="auto" w:fill="FFFFFF"/>
        </w:rPr>
        <w:t>§ 2º</w:t>
      </w:r>
      <w:r w:rsidRPr="005E08C9">
        <w:rPr>
          <w:rFonts w:ascii="Courier New" w:hAnsi="Courier New" w:cs="Courier New"/>
          <w:shd w:val="clear" w:color="auto" w:fill="FFFFFF"/>
        </w:rPr>
        <w:t xml:space="preserve"> A aplicação dos recursos do Fundo Municipal de Turismo de Itapevi - FUMTURI, para quaisquer finalidades, fica condicionada ao comprovado atendimento ao disposto no artigo 24desta Lei.</w:t>
      </w:r>
    </w:p>
    <w:p w14:paraId="52CB2CCD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</w:rPr>
      </w:pPr>
    </w:p>
    <w:p w14:paraId="45CB6E0C" w14:textId="28C5A6E8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1641C1">
        <w:rPr>
          <w:rFonts w:ascii="Courier New" w:hAnsi="Courier New" w:cs="Courier New"/>
          <w:b/>
          <w:bCs/>
        </w:rPr>
        <w:t>Art. 24</w:t>
      </w:r>
      <w:r w:rsidR="001641C1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  <w:shd w:val="clear" w:color="auto" w:fill="FFFFFF"/>
        </w:rPr>
        <w:t>Na aplicação dos recursos do Fundo Municipal de Turismo de Itapevi - FUMTURI, observará:</w:t>
      </w:r>
    </w:p>
    <w:p w14:paraId="2849918F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br/>
      </w:r>
      <w:r w:rsidRPr="005E08C9">
        <w:rPr>
          <w:rFonts w:ascii="Courier New" w:hAnsi="Courier New" w:cs="Courier New"/>
          <w:shd w:val="clear" w:color="auto" w:fill="FFFFFF"/>
        </w:rPr>
        <w:t xml:space="preserve">I - </w:t>
      </w:r>
      <w:proofErr w:type="gramStart"/>
      <w:r w:rsidRPr="005E08C9">
        <w:rPr>
          <w:rFonts w:ascii="Courier New" w:hAnsi="Courier New" w:cs="Courier New"/>
          <w:shd w:val="clear" w:color="auto" w:fill="FFFFFF"/>
        </w:rPr>
        <w:t>as</w:t>
      </w:r>
      <w:proofErr w:type="gramEnd"/>
      <w:r w:rsidRPr="005E08C9">
        <w:rPr>
          <w:rFonts w:ascii="Courier New" w:hAnsi="Courier New" w:cs="Courier New"/>
          <w:shd w:val="clear" w:color="auto" w:fill="FFFFFF"/>
        </w:rPr>
        <w:t xml:space="preserve"> especificações definidas em orçamento próprio;</w:t>
      </w:r>
    </w:p>
    <w:p w14:paraId="2961F491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br/>
      </w:r>
      <w:r w:rsidRPr="005E08C9">
        <w:rPr>
          <w:rFonts w:ascii="Courier New" w:hAnsi="Courier New" w:cs="Courier New"/>
          <w:shd w:val="clear" w:color="auto" w:fill="FFFFFF"/>
        </w:rPr>
        <w:t xml:space="preserve">II – </w:t>
      </w:r>
      <w:proofErr w:type="gramStart"/>
      <w:r w:rsidRPr="005E08C9">
        <w:rPr>
          <w:rFonts w:ascii="Courier New" w:hAnsi="Courier New" w:cs="Courier New"/>
          <w:shd w:val="clear" w:color="auto" w:fill="FFFFFF"/>
        </w:rPr>
        <w:t>os</w:t>
      </w:r>
      <w:proofErr w:type="gramEnd"/>
      <w:r w:rsidRPr="005E08C9">
        <w:rPr>
          <w:rFonts w:ascii="Courier New" w:hAnsi="Courier New" w:cs="Courier New"/>
          <w:shd w:val="clear" w:color="auto" w:fill="FFFFFF"/>
        </w:rPr>
        <w:t xml:space="preserve"> planos de aplicação e respectivos demonstrativos de recursos, por origem, observada a Legislação orçamentária.</w:t>
      </w:r>
    </w:p>
    <w:p w14:paraId="6F59A3CD" w14:textId="41A0EA8C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5E08C9">
        <w:rPr>
          <w:rFonts w:ascii="Courier New" w:hAnsi="Courier New" w:cs="Courier New"/>
        </w:rPr>
        <w:lastRenderedPageBreak/>
        <w:br/>
      </w:r>
      <w:r w:rsidRPr="001641C1">
        <w:rPr>
          <w:rFonts w:ascii="Courier New" w:hAnsi="Courier New" w:cs="Courier New"/>
          <w:b/>
          <w:bCs/>
          <w:shd w:val="clear" w:color="auto" w:fill="FFFFFF"/>
        </w:rPr>
        <w:t xml:space="preserve">Parágrafo único. </w:t>
      </w:r>
      <w:r w:rsidRPr="005E08C9">
        <w:rPr>
          <w:rFonts w:ascii="Courier New" w:hAnsi="Courier New" w:cs="Courier New"/>
          <w:shd w:val="clear" w:color="auto" w:fill="FFFFFF"/>
        </w:rPr>
        <w:t xml:space="preserve">O orçamento e os planos do Fundo Municipal de Turismo de Itapevi- FUMTURI, observarão rigorosamente as diretrizes traçadas pela Secretaria de Desenvolvimento Econômico e pelo Conselho Municipal de Turismo. </w:t>
      </w:r>
    </w:p>
    <w:p w14:paraId="5CEDE2F0" w14:textId="77777777" w:rsidR="005E08C9" w:rsidRPr="005E08C9" w:rsidRDefault="005E08C9" w:rsidP="00180F4F">
      <w:pPr>
        <w:spacing w:after="120" w:line="360" w:lineRule="auto"/>
        <w:jc w:val="center"/>
        <w:rPr>
          <w:rFonts w:ascii="Courier New" w:hAnsi="Courier New" w:cs="Courier New"/>
        </w:rPr>
      </w:pPr>
      <w:r w:rsidRPr="005E08C9">
        <w:rPr>
          <w:rFonts w:ascii="Courier New" w:hAnsi="Courier New" w:cs="Courier New"/>
          <w:caps/>
          <w:shd w:val="clear" w:color="auto" w:fill="FFFFFF"/>
        </w:rPr>
        <w:br/>
      </w:r>
      <w:r w:rsidRPr="005E08C9">
        <w:rPr>
          <w:rStyle w:val="titulo"/>
          <w:rFonts w:ascii="Courier New" w:hAnsi="Courier New" w:cs="Courier New"/>
          <w:b/>
          <w:bCs/>
          <w:caps/>
          <w:shd w:val="clear" w:color="auto" w:fill="FFFFFF"/>
        </w:rPr>
        <w:t>CAPÍTULO III</w:t>
      </w:r>
      <w:r w:rsidRPr="005E08C9">
        <w:rPr>
          <w:rFonts w:ascii="Courier New" w:hAnsi="Courier New" w:cs="Courier New"/>
          <w:b/>
          <w:bCs/>
          <w:caps/>
          <w:shd w:val="clear" w:color="auto" w:fill="FFFFFF"/>
        </w:rPr>
        <w:br/>
      </w:r>
      <w:r w:rsidRPr="005E08C9">
        <w:rPr>
          <w:rStyle w:val="titulo"/>
          <w:rFonts w:ascii="Courier New" w:hAnsi="Courier New" w:cs="Courier New"/>
          <w:b/>
          <w:bCs/>
          <w:caps/>
          <w:shd w:val="clear" w:color="auto" w:fill="FFFFFF"/>
        </w:rPr>
        <w:t>DAS DISPOSIÇÕES FINAIS E TRANSITÓRIAS</w:t>
      </w:r>
      <w:r w:rsidRPr="005E08C9">
        <w:rPr>
          <w:rFonts w:ascii="Courier New" w:hAnsi="Courier New" w:cs="Courier New"/>
          <w:b/>
          <w:bCs/>
          <w:caps/>
          <w:shd w:val="clear" w:color="auto" w:fill="FFFFFF"/>
        </w:rPr>
        <w:br/>
      </w:r>
    </w:p>
    <w:p w14:paraId="6EEC0329" w14:textId="68030BAD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1641C1">
        <w:rPr>
          <w:rFonts w:ascii="Courier New" w:hAnsi="Courier New" w:cs="Courier New"/>
          <w:b/>
          <w:bCs/>
        </w:rPr>
        <w:t>Art. 25</w:t>
      </w:r>
      <w:r w:rsidR="001641C1">
        <w:rPr>
          <w:rFonts w:ascii="Courier New" w:hAnsi="Courier New" w:cs="Courier New"/>
        </w:rPr>
        <w:t xml:space="preserve"> </w:t>
      </w:r>
      <w:r w:rsidRPr="005E08C9">
        <w:rPr>
          <w:rFonts w:ascii="Courier New" w:hAnsi="Courier New" w:cs="Courier New"/>
          <w:shd w:val="clear" w:color="auto" w:fill="FFFFFF"/>
        </w:rPr>
        <w:t>Deverá o Conselho realizar anualmente, ou a qualquer tempo por solicitação do Poder Executivo ou de outros órgãos da sociedade, a prestação de contas do Fundo Municipal de Turismo de Itapevi- FUMTURI, criado por esta Lei, após efetuar a publicação da mesma.</w:t>
      </w:r>
    </w:p>
    <w:p w14:paraId="6F423966" w14:textId="77777777" w:rsidR="005E08C9" w:rsidRPr="005E08C9" w:rsidRDefault="005E08C9" w:rsidP="00180F4F">
      <w:pPr>
        <w:spacing w:after="120" w:line="360" w:lineRule="auto"/>
        <w:jc w:val="both"/>
        <w:rPr>
          <w:rFonts w:ascii="Courier New" w:hAnsi="Courier New" w:cs="Courier New"/>
        </w:rPr>
      </w:pPr>
    </w:p>
    <w:p w14:paraId="68F72D62" w14:textId="648AA1B0" w:rsidR="005E08C9" w:rsidRPr="005E08C9" w:rsidRDefault="005E08C9" w:rsidP="001641C1">
      <w:pPr>
        <w:spacing w:after="120" w:line="360" w:lineRule="auto"/>
        <w:jc w:val="both"/>
        <w:rPr>
          <w:rFonts w:ascii="Courier New" w:hAnsi="Courier New" w:cs="Courier New"/>
        </w:rPr>
      </w:pPr>
      <w:r w:rsidRPr="001641C1">
        <w:rPr>
          <w:rFonts w:ascii="Courier New" w:hAnsi="Courier New" w:cs="Courier New"/>
          <w:b/>
          <w:bCs/>
        </w:rPr>
        <w:t>Art. 26</w:t>
      </w:r>
      <w:r w:rsidR="001641C1">
        <w:rPr>
          <w:rFonts w:ascii="Courier New" w:hAnsi="Courier New" w:cs="Courier New"/>
          <w:b/>
          <w:bCs/>
        </w:rPr>
        <w:t xml:space="preserve"> </w:t>
      </w:r>
      <w:r w:rsidR="001641C1" w:rsidRPr="005E08C9">
        <w:rPr>
          <w:rFonts w:ascii="Courier New" w:hAnsi="Courier New" w:cs="Courier New"/>
        </w:rPr>
        <w:t>Esta Lei entrará em vigor na data de sua publicação</w:t>
      </w:r>
      <w:r w:rsidR="001641C1">
        <w:rPr>
          <w:rFonts w:ascii="Courier New" w:hAnsi="Courier New" w:cs="Courier New"/>
        </w:rPr>
        <w:t>, r</w:t>
      </w:r>
      <w:r w:rsidRPr="005E08C9">
        <w:rPr>
          <w:rFonts w:ascii="Courier New" w:hAnsi="Courier New" w:cs="Courier New"/>
        </w:rPr>
        <w:t>evoga</w:t>
      </w:r>
      <w:r w:rsidR="001641C1">
        <w:rPr>
          <w:rFonts w:ascii="Courier New" w:hAnsi="Courier New" w:cs="Courier New"/>
        </w:rPr>
        <w:t>das</w:t>
      </w:r>
      <w:r w:rsidRPr="005E08C9">
        <w:rPr>
          <w:rFonts w:ascii="Courier New" w:hAnsi="Courier New" w:cs="Courier New"/>
        </w:rPr>
        <w:t xml:space="preserve"> as disposições em contrário, em especial a Lei 2</w:t>
      </w:r>
      <w:r w:rsidR="001641C1">
        <w:rPr>
          <w:rFonts w:ascii="Courier New" w:hAnsi="Courier New" w:cs="Courier New"/>
        </w:rPr>
        <w:t>.</w:t>
      </w:r>
      <w:r w:rsidRPr="005E08C9">
        <w:rPr>
          <w:rFonts w:ascii="Courier New" w:hAnsi="Courier New" w:cs="Courier New"/>
        </w:rPr>
        <w:t>391</w:t>
      </w:r>
      <w:r w:rsidR="001641C1">
        <w:rPr>
          <w:rFonts w:ascii="Courier New" w:hAnsi="Courier New" w:cs="Courier New"/>
        </w:rPr>
        <w:t>, de 27 de abril de 2016</w:t>
      </w:r>
      <w:r w:rsidRPr="005E08C9">
        <w:rPr>
          <w:rFonts w:ascii="Courier New" w:hAnsi="Courier New" w:cs="Courier New"/>
        </w:rPr>
        <w:t>.</w:t>
      </w:r>
    </w:p>
    <w:p w14:paraId="5752CC95" w14:textId="77777777" w:rsidR="007A063E" w:rsidRPr="00780D5C" w:rsidRDefault="007A063E" w:rsidP="00EF57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Cs/>
          <w:sz w:val="16"/>
          <w:szCs w:val="16"/>
        </w:rPr>
      </w:pPr>
    </w:p>
    <w:p w14:paraId="6EEC7D5C" w14:textId="0C480D2E" w:rsidR="003B472B" w:rsidRPr="005D6650" w:rsidRDefault="003B472B" w:rsidP="00083845">
      <w:pPr>
        <w:tabs>
          <w:tab w:val="left" w:pos="8630"/>
        </w:tabs>
        <w:autoSpaceDE w:val="0"/>
        <w:spacing w:line="360" w:lineRule="auto"/>
        <w:ind w:left="142"/>
        <w:contextualSpacing/>
        <w:jc w:val="center"/>
        <w:rPr>
          <w:rFonts w:ascii="Courier New" w:hAnsi="Courier New" w:cs="Courier New"/>
          <w:bCs/>
        </w:rPr>
      </w:pPr>
      <w:r w:rsidRPr="00780D5C">
        <w:rPr>
          <w:rFonts w:ascii="Courier New" w:hAnsi="Courier New" w:cs="Courier New"/>
          <w:bCs/>
        </w:rPr>
        <w:t xml:space="preserve">Prefeitura do Município de Itapevi, </w:t>
      </w:r>
      <w:r w:rsidR="00EB1369">
        <w:rPr>
          <w:rFonts w:ascii="Courier New" w:hAnsi="Courier New" w:cs="Courier New"/>
          <w:bCs/>
        </w:rPr>
        <w:t>17</w:t>
      </w:r>
      <w:r w:rsidRPr="00780D5C">
        <w:rPr>
          <w:rFonts w:ascii="Courier New" w:hAnsi="Courier New" w:cs="Courier New"/>
          <w:bCs/>
        </w:rPr>
        <w:t xml:space="preserve"> de </w:t>
      </w:r>
      <w:r w:rsidR="00AA52EB">
        <w:rPr>
          <w:rFonts w:ascii="Courier New" w:hAnsi="Courier New" w:cs="Courier New"/>
          <w:bCs/>
        </w:rPr>
        <w:t>novembro</w:t>
      </w:r>
      <w:r w:rsidR="00854EAC" w:rsidRPr="00780D5C">
        <w:rPr>
          <w:rFonts w:ascii="Courier New" w:hAnsi="Courier New" w:cs="Courier New"/>
          <w:bCs/>
        </w:rPr>
        <w:t xml:space="preserve"> </w:t>
      </w:r>
      <w:r w:rsidRPr="00780D5C">
        <w:rPr>
          <w:rFonts w:ascii="Courier New" w:hAnsi="Courier New" w:cs="Courier New"/>
          <w:bCs/>
        </w:rPr>
        <w:t>de 2025.</w:t>
      </w:r>
    </w:p>
    <w:p w14:paraId="39B3E385" w14:textId="77777777" w:rsidR="003256FE" w:rsidRDefault="003256FE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5F4229CC" w14:textId="77777777" w:rsidR="00780D5C" w:rsidRDefault="00780D5C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7A38DDA2" w14:textId="77777777" w:rsidR="00854EAC" w:rsidRDefault="00854EAC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3B1455AF" w14:textId="77777777" w:rsidR="003B472B" w:rsidRPr="00BF532D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BF532D">
        <w:rPr>
          <w:rFonts w:ascii="Courier New" w:hAnsi="Courier New" w:cs="Courier New"/>
          <w:b/>
          <w:bCs/>
        </w:rPr>
        <w:t xml:space="preserve">MARCOS FERREIRA GODOY </w:t>
      </w:r>
    </w:p>
    <w:p w14:paraId="1627EBA6" w14:textId="77777777" w:rsidR="003B472B" w:rsidRPr="00BF532D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BF532D">
        <w:rPr>
          <w:rFonts w:ascii="Courier New" w:hAnsi="Courier New" w:cs="Courier New"/>
          <w:b/>
          <w:bCs/>
        </w:rPr>
        <w:t>PREFEITO</w:t>
      </w:r>
    </w:p>
    <w:p w14:paraId="3D96EAEE" w14:textId="77777777" w:rsidR="00614504" w:rsidRPr="00BF532D" w:rsidRDefault="00614504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79110404" w14:textId="77777777" w:rsidR="00780D5C" w:rsidRDefault="00780D5C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6A19A71E" w14:textId="77777777" w:rsidR="00780D5C" w:rsidRPr="00BF532D" w:rsidRDefault="00780D5C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75071110" w14:textId="77777777" w:rsidR="003B472B" w:rsidRPr="00BF532D" w:rsidRDefault="003B472B" w:rsidP="003B472B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  <w:bCs/>
        </w:rPr>
      </w:pPr>
      <w:r w:rsidRPr="00BF532D">
        <w:rPr>
          <w:rFonts w:ascii="Courier New" w:eastAsia="Courier New" w:hAnsi="Courier New" w:cs="Courier New"/>
          <w:b/>
          <w:bCs/>
        </w:rPr>
        <w:t>JONATAS FELIPE FRANCISCO</w:t>
      </w:r>
    </w:p>
    <w:p w14:paraId="73735452" w14:textId="68F22616" w:rsidR="0010178E" w:rsidRPr="00BF532D" w:rsidRDefault="003B472B" w:rsidP="003256FE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Cs/>
        </w:rPr>
      </w:pPr>
      <w:r w:rsidRPr="00BF532D">
        <w:rPr>
          <w:rFonts w:ascii="Courier New" w:hAnsi="Courier New" w:cs="Courier New"/>
          <w:b/>
          <w:bCs/>
        </w:rPr>
        <w:t>SECRETÁRIO DE GOVERNO</w:t>
      </w:r>
    </w:p>
    <w:sectPr w:rsidR="0010178E" w:rsidRPr="00BF532D" w:rsidSect="00780D5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26" w:right="1133" w:bottom="1134" w:left="1701" w:header="568" w:footer="3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3B13" w14:textId="77777777" w:rsidR="00B51841" w:rsidRDefault="00B51841">
      <w:r>
        <w:separator/>
      </w:r>
    </w:p>
  </w:endnote>
  <w:endnote w:type="continuationSeparator" w:id="0">
    <w:p w14:paraId="6EFB3861" w14:textId="77777777" w:rsidR="00B51841" w:rsidRDefault="00B5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54996"/>
      <w:docPartObj>
        <w:docPartGallery w:val="Page Numbers (Bottom of Page)"/>
        <w:docPartUnique/>
      </w:docPartObj>
    </w:sdtPr>
    <w:sdtEndPr/>
    <w:sdtContent>
      <w:p w14:paraId="65A97D12" w14:textId="6580AA0C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64A9EAE" w14:textId="3B346F95" w:rsidR="007B7135" w:rsidRPr="0025509E" w:rsidRDefault="007B7135">
    <w:pPr>
      <w:pStyle w:val="Rodap"/>
      <w:ind w:left="708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506"/>
      <w:docPartObj>
        <w:docPartGallery w:val="Page Numbers (Bottom of Page)"/>
        <w:docPartUnique/>
      </w:docPartObj>
    </w:sdtPr>
    <w:sdtEndPr/>
    <w:sdtContent>
      <w:p w14:paraId="2B99BC5D" w14:textId="2EEC7143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33D42D1" w14:textId="77777777" w:rsidR="003C6047" w:rsidRDefault="003C60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1E9" w14:textId="77777777" w:rsidR="00B51841" w:rsidRDefault="00B51841">
      <w:r>
        <w:separator/>
      </w:r>
    </w:p>
  </w:footnote>
  <w:footnote w:type="continuationSeparator" w:id="0">
    <w:p w14:paraId="085ECD33" w14:textId="77777777" w:rsidR="00B51841" w:rsidRDefault="00B5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9C7A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3127A59E" wp14:editId="59095C96">
          <wp:extent cx="428625" cy="538423"/>
          <wp:effectExtent l="0" t="0" r="0" b="0"/>
          <wp:docPr id="1601832223" name="Imagem 1601832223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85" cy="54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9ABEC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4CF527AB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73FFA808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31DE1DBD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  <w:p w14:paraId="3FF64376" w14:textId="77777777" w:rsidR="007B7135" w:rsidRDefault="007B7135">
    <w:pPr>
      <w:pStyle w:val="Cabealho"/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4A8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04C27D15" wp14:editId="610F21ED">
          <wp:extent cx="417044" cy="523875"/>
          <wp:effectExtent l="0" t="0" r="2540" b="0"/>
          <wp:docPr id="1789497649" name="Imagem 1789497649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83" cy="53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1F73D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0796C092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3D66599C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1A8894D5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B9"/>
    <w:multiLevelType w:val="hybridMultilevel"/>
    <w:tmpl w:val="7348F3CE"/>
    <w:lvl w:ilvl="0" w:tplc="1FE8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041F44"/>
    <w:multiLevelType w:val="hybridMultilevel"/>
    <w:tmpl w:val="DC16EA1E"/>
    <w:lvl w:ilvl="0" w:tplc="EE2EDD5E">
      <w:start w:val="1"/>
      <w:numFmt w:val="lowerLetter"/>
      <w:lvlText w:val="%1)"/>
      <w:lvlJc w:val="left"/>
      <w:pPr>
        <w:ind w:left="328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D700FC9"/>
    <w:multiLevelType w:val="hybridMultilevel"/>
    <w:tmpl w:val="FA068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85AAD"/>
    <w:multiLevelType w:val="hybridMultilevel"/>
    <w:tmpl w:val="68BC8944"/>
    <w:lvl w:ilvl="0" w:tplc="FCFAA9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959BA"/>
    <w:multiLevelType w:val="hybridMultilevel"/>
    <w:tmpl w:val="E85006C0"/>
    <w:lvl w:ilvl="0" w:tplc="C98455BE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44180FE4"/>
    <w:multiLevelType w:val="hybridMultilevel"/>
    <w:tmpl w:val="7F0EB3E2"/>
    <w:lvl w:ilvl="0" w:tplc="53EA960A">
      <w:start w:val="1"/>
      <w:numFmt w:val="upperRoman"/>
      <w:lvlText w:val="%1-"/>
      <w:lvlJc w:val="left"/>
      <w:pPr>
        <w:ind w:left="1080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96B25"/>
    <w:multiLevelType w:val="hybridMultilevel"/>
    <w:tmpl w:val="F63AD26C"/>
    <w:lvl w:ilvl="0" w:tplc="50B488F8">
      <w:start w:val="1"/>
      <w:numFmt w:val="lowerLetter"/>
      <w:lvlText w:val="%1)"/>
      <w:lvlJc w:val="left"/>
      <w:pPr>
        <w:ind w:left="325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5E8A16CF"/>
    <w:multiLevelType w:val="hybridMultilevel"/>
    <w:tmpl w:val="C6424774"/>
    <w:lvl w:ilvl="0" w:tplc="B7AE27B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650C3AB2"/>
    <w:multiLevelType w:val="hybridMultilevel"/>
    <w:tmpl w:val="19FACF6A"/>
    <w:lvl w:ilvl="0" w:tplc="657A6EB8">
      <w:start w:val="1"/>
      <w:numFmt w:val="lowerLetter"/>
      <w:lvlText w:val="%1)"/>
      <w:lvlJc w:val="left"/>
      <w:pPr>
        <w:ind w:left="2906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6F8B6E99"/>
    <w:multiLevelType w:val="hybridMultilevel"/>
    <w:tmpl w:val="434E85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F2F36"/>
    <w:multiLevelType w:val="hybridMultilevel"/>
    <w:tmpl w:val="736A33B2"/>
    <w:lvl w:ilvl="0" w:tplc="95D23B6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117284468">
    <w:abstractNumId w:val="0"/>
  </w:num>
  <w:num w:numId="2" w16cid:durableId="1631008081">
    <w:abstractNumId w:val="6"/>
  </w:num>
  <w:num w:numId="3" w16cid:durableId="267977941">
    <w:abstractNumId w:val="4"/>
  </w:num>
  <w:num w:numId="4" w16cid:durableId="395862312">
    <w:abstractNumId w:val="10"/>
  </w:num>
  <w:num w:numId="5" w16cid:durableId="1028481513">
    <w:abstractNumId w:val="2"/>
  </w:num>
  <w:num w:numId="6" w16cid:durableId="263077108">
    <w:abstractNumId w:val="5"/>
  </w:num>
  <w:num w:numId="7" w16cid:durableId="1825047641">
    <w:abstractNumId w:val="3"/>
  </w:num>
  <w:num w:numId="8" w16cid:durableId="352805534">
    <w:abstractNumId w:val="9"/>
  </w:num>
  <w:num w:numId="9" w16cid:durableId="322976198">
    <w:abstractNumId w:val="8"/>
  </w:num>
  <w:num w:numId="10" w16cid:durableId="1194997819">
    <w:abstractNumId w:val="7"/>
  </w:num>
  <w:num w:numId="11" w16cid:durableId="1735080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39"/>
    <w:rsid w:val="000050CD"/>
    <w:rsid w:val="000057F9"/>
    <w:rsid w:val="000167AE"/>
    <w:rsid w:val="00017900"/>
    <w:rsid w:val="00021BB5"/>
    <w:rsid w:val="00022A9C"/>
    <w:rsid w:val="000269BD"/>
    <w:rsid w:val="00030CA9"/>
    <w:rsid w:val="00040D37"/>
    <w:rsid w:val="0004204D"/>
    <w:rsid w:val="00042096"/>
    <w:rsid w:val="00064B05"/>
    <w:rsid w:val="000661CE"/>
    <w:rsid w:val="000718BA"/>
    <w:rsid w:val="0007223C"/>
    <w:rsid w:val="00083845"/>
    <w:rsid w:val="000A233E"/>
    <w:rsid w:val="000B2286"/>
    <w:rsid w:val="000C13B3"/>
    <w:rsid w:val="000C3F03"/>
    <w:rsid w:val="000C3F57"/>
    <w:rsid w:val="000E70AF"/>
    <w:rsid w:val="000F0449"/>
    <w:rsid w:val="000F5620"/>
    <w:rsid w:val="0010178E"/>
    <w:rsid w:val="00104CA4"/>
    <w:rsid w:val="00125CCB"/>
    <w:rsid w:val="001267BE"/>
    <w:rsid w:val="001417F4"/>
    <w:rsid w:val="00143374"/>
    <w:rsid w:val="001454A0"/>
    <w:rsid w:val="00152BAC"/>
    <w:rsid w:val="001641C1"/>
    <w:rsid w:val="0016766F"/>
    <w:rsid w:val="00174B46"/>
    <w:rsid w:val="0017796E"/>
    <w:rsid w:val="00180F4F"/>
    <w:rsid w:val="001926B2"/>
    <w:rsid w:val="00192E51"/>
    <w:rsid w:val="00193594"/>
    <w:rsid w:val="00194120"/>
    <w:rsid w:val="001A4B23"/>
    <w:rsid w:val="001B1C36"/>
    <w:rsid w:val="001B27D3"/>
    <w:rsid w:val="001B3087"/>
    <w:rsid w:val="001C30C2"/>
    <w:rsid w:val="001C3A83"/>
    <w:rsid w:val="001C3D25"/>
    <w:rsid w:val="001E1F42"/>
    <w:rsid w:val="001F5882"/>
    <w:rsid w:val="00202593"/>
    <w:rsid w:val="00213EB4"/>
    <w:rsid w:val="0021475E"/>
    <w:rsid w:val="002253A7"/>
    <w:rsid w:val="002278BE"/>
    <w:rsid w:val="00230371"/>
    <w:rsid w:val="0025509E"/>
    <w:rsid w:val="0026029F"/>
    <w:rsid w:val="0027055D"/>
    <w:rsid w:val="00271D41"/>
    <w:rsid w:val="00281F7F"/>
    <w:rsid w:val="00297400"/>
    <w:rsid w:val="002A438B"/>
    <w:rsid w:val="002A79C6"/>
    <w:rsid w:val="002B6E77"/>
    <w:rsid w:val="002C1103"/>
    <w:rsid w:val="002C4A31"/>
    <w:rsid w:val="002D1A50"/>
    <w:rsid w:val="002E6B5C"/>
    <w:rsid w:val="002F2D20"/>
    <w:rsid w:val="002F669C"/>
    <w:rsid w:val="003039C5"/>
    <w:rsid w:val="003123E8"/>
    <w:rsid w:val="00321122"/>
    <w:rsid w:val="003256AF"/>
    <w:rsid w:val="003256FE"/>
    <w:rsid w:val="00331E35"/>
    <w:rsid w:val="00340BD2"/>
    <w:rsid w:val="00344764"/>
    <w:rsid w:val="003510F9"/>
    <w:rsid w:val="003541BF"/>
    <w:rsid w:val="00361EA6"/>
    <w:rsid w:val="0036288A"/>
    <w:rsid w:val="00371C0D"/>
    <w:rsid w:val="003724CF"/>
    <w:rsid w:val="0037797F"/>
    <w:rsid w:val="003808C4"/>
    <w:rsid w:val="003853CF"/>
    <w:rsid w:val="00386F11"/>
    <w:rsid w:val="0039369F"/>
    <w:rsid w:val="00394C76"/>
    <w:rsid w:val="003A38EF"/>
    <w:rsid w:val="003B13FC"/>
    <w:rsid w:val="003B472B"/>
    <w:rsid w:val="003B4844"/>
    <w:rsid w:val="003C3D13"/>
    <w:rsid w:val="003C6047"/>
    <w:rsid w:val="003D3244"/>
    <w:rsid w:val="003D7187"/>
    <w:rsid w:val="003F1D8E"/>
    <w:rsid w:val="003F4CE3"/>
    <w:rsid w:val="003F68B1"/>
    <w:rsid w:val="00402D9B"/>
    <w:rsid w:val="0043003A"/>
    <w:rsid w:val="00434A48"/>
    <w:rsid w:val="00445C41"/>
    <w:rsid w:val="00450F6A"/>
    <w:rsid w:val="00475414"/>
    <w:rsid w:val="004772B3"/>
    <w:rsid w:val="0048353B"/>
    <w:rsid w:val="004A479F"/>
    <w:rsid w:val="004B2BF7"/>
    <w:rsid w:val="004B5473"/>
    <w:rsid w:val="004B620C"/>
    <w:rsid w:val="004B7540"/>
    <w:rsid w:val="004C01AF"/>
    <w:rsid w:val="004C0CAC"/>
    <w:rsid w:val="004C31F8"/>
    <w:rsid w:val="004C4B32"/>
    <w:rsid w:val="004D4B1B"/>
    <w:rsid w:val="004D7AD0"/>
    <w:rsid w:val="004E0F29"/>
    <w:rsid w:val="004E556A"/>
    <w:rsid w:val="004E5EB1"/>
    <w:rsid w:val="004F0441"/>
    <w:rsid w:val="005043F9"/>
    <w:rsid w:val="005077E6"/>
    <w:rsid w:val="00514183"/>
    <w:rsid w:val="00527B86"/>
    <w:rsid w:val="005336C6"/>
    <w:rsid w:val="005364C8"/>
    <w:rsid w:val="00541CFE"/>
    <w:rsid w:val="005454FC"/>
    <w:rsid w:val="0056647B"/>
    <w:rsid w:val="0056659B"/>
    <w:rsid w:val="005701A4"/>
    <w:rsid w:val="0057773C"/>
    <w:rsid w:val="00577CA9"/>
    <w:rsid w:val="0059161D"/>
    <w:rsid w:val="0059528A"/>
    <w:rsid w:val="00597AF0"/>
    <w:rsid w:val="005D3CB4"/>
    <w:rsid w:val="005D51E1"/>
    <w:rsid w:val="005D54E3"/>
    <w:rsid w:val="005D6650"/>
    <w:rsid w:val="005E08C9"/>
    <w:rsid w:val="005E2BC4"/>
    <w:rsid w:val="005E389E"/>
    <w:rsid w:val="005E3B7C"/>
    <w:rsid w:val="005E75CA"/>
    <w:rsid w:val="006073B1"/>
    <w:rsid w:val="0061413E"/>
    <w:rsid w:val="00614504"/>
    <w:rsid w:val="00625D03"/>
    <w:rsid w:val="00643C20"/>
    <w:rsid w:val="00646B4D"/>
    <w:rsid w:val="00650725"/>
    <w:rsid w:val="00652366"/>
    <w:rsid w:val="00652409"/>
    <w:rsid w:val="00656865"/>
    <w:rsid w:val="00657B9C"/>
    <w:rsid w:val="00660598"/>
    <w:rsid w:val="00664525"/>
    <w:rsid w:val="00664E24"/>
    <w:rsid w:val="00671C3B"/>
    <w:rsid w:val="006725AE"/>
    <w:rsid w:val="0067647D"/>
    <w:rsid w:val="00676A9E"/>
    <w:rsid w:val="006810EA"/>
    <w:rsid w:val="00692896"/>
    <w:rsid w:val="00694737"/>
    <w:rsid w:val="006B0BEB"/>
    <w:rsid w:val="006C03EA"/>
    <w:rsid w:val="006D0FCC"/>
    <w:rsid w:val="006D1852"/>
    <w:rsid w:val="006D1CEA"/>
    <w:rsid w:val="006D5553"/>
    <w:rsid w:val="006F0300"/>
    <w:rsid w:val="006F3000"/>
    <w:rsid w:val="0071410F"/>
    <w:rsid w:val="00715008"/>
    <w:rsid w:val="00721B1C"/>
    <w:rsid w:val="007262A3"/>
    <w:rsid w:val="007338FE"/>
    <w:rsid w:val="00734DF3"/>
    <w:rsid w:val="0073506E"/>
    <w:rsid w:val="00740980"/>
    <w:rsid w:val="00745C79"/>
    <w:rsid w:val="007471C7"/>
    <w:rsid w:val="00755504"/>
    <w:rsid w:val="00757C70"/>
    <w:rsid w:val="00760508"/>
    <w:rsid w:val="007607E2"/>
    <w:rsid w:val="00780D5C"/>
    <w:rsid w:val="00781E45"/>
    <w:rsid w:val="007951B9"/>
    <w:rsid w:val="007A063E"/>
    <w:rsid w:val="007B7135"/>
    <w:rsid w:val="007C0DD8"/>
    <w:rsid w:val="007C42A3"/>
    <w:rsid w:val="007D17D7"/>
    <w:rsid w:val="007D32CD"/>
    <w:rsid w:val="007D6737"/>
    <w:rsid w:val="007E3585"/>
    <w:rsid w:val="007E7725"/>
    <w:rsid w:val="007F151D"/>
    <w:rsid w:val="008207D8"/>
    <w:rsid w:val="00824520"/>
    <w:rsid w:val="00854EAC"/>
    <w:rsid w:val="00855CA5"/>
    <w:rsid w:val="008603FA"/>
    <w:rsid w:val="00860A21"/>
    <w:rsid w:val="00863829"/>
    <w:rsid w:val="008678D0"/>
    <w:rsid w:val="00884BC2"/>
    <w:rsid w:val="00885374"/>
    <w:rsid w:val="00894976"/>
    <w:rsid w:val="008A2D6B"/>
    <w:rsid w:val="008A58B5"/>
    <w:rsid w:val="008C4F45"/>
    <w:rsid w:val="008E339E"/>
    <w:rsid w:val="008E6AA0"/>
    <w:rsid w:val="008E6C87"/>
    <w:rsid w:val="008F1DD4"/>
    <w:rsid w:val="008F2043"/>
    <w:rsid w:val="008F3348"/>
    <w:rsid w:val="00913218"/>
    <w:rsid w:val="00924990"/>
    <w:rsid w:val="0097016A"/>
    <w:rsid w:val="00986829"/>
    <w:rsid w:val="009A01A8"/>
    <w:rsid w:val="009A24A0"/>
    <w:rsid w:val="009A683B"/>
    <w:rsid w:val="009C384E"/>
    <w:rsid w:val="009C4C32"/>
    <w:rsid w:val="009D01DA"/>
    <w:rsid w:val="009E5FCF"/>
    <w:rsid w:val="009F172A"/>
    <w:rsid w:val="00A16AF7"/>
    <w:rsid w:val="00A21B3A"/>
    <w:rsid w:val="00A2484C"/>
    <w:rsid w:val="00A30D08"/>
    <w:rsid w:val="00A37547"/>
    <w:rsid w:val="00A41D70"/>
    <w:rsid w:val="00A442B0"/>
    <w:rsid w:val="00A44F27"/>
    <w:rsid w:val="00A52F7B"/>
    <w:rsid w:val="00A7285C"/>
    <w:rsid w:val="00A757FB"/>
    <w:rsid w:val="00A8723B"/>
    <w:rsid w:val="00A87D1D"/>
    <w:rsid w:val="00AA4339"/>
    <w:rsid w:val="00AA52EB"/>
    <w:rsid w:val="00AB434A"/>
    <w:rsid w:val="00AC686C"/>
    <w:rsid w:val="00AE04A6"/>
    <w:rsid w:val="00AE3FB2"/>
    <w:rsid w:val="00AF19A8"/>
    <w:rsid w:val="00B04540"/>
    <w:rsid w:val="00B062AD"/>
    <w:rsid w:val="00B06C45"/>
    <w:rsid w:val="00B131E7"/>
    <w:rsid w:val="00B15F2C"/>
    <w:rsid w:val="00B30AAA"/>
    <w:rsid w:val="00B30CF9"/>
    <w:rsid w:val="00B31FF3"/>
    <w:rsid w:val="00B359B4"/>
    <w:rsid w:val="00B37A5B"/>
    <w:rsid w:val="00B43B90"/>
    <w:rsid w:val="00B479E9"/>
    <w:rsid w:val="00B50BB7"/>
    <w:rsid w:val="00B51841"/>
    <w:rsid w:val="00B71167"/>
    <w:rsid w:val="00B948C5"/>
    <w:rsid w:val="00B95128"/>
    <w:rsid w:val="00BA286E"/>
    <w:rsid w:val="00BB17FD"/>
    <w:rsid w:val="00BD2EB5"/>
    <w:rsid w:val="00BF532D"/>
    <w:rsid w:val="00BF6D52"/>
    <w:rsid w:val="00BF722D"/>
    <w:rsid w:val="00C0151B"/>
    <w:rsid w:val="00C1503A"/>
    <w:rsid w:val="00C42409"/>
    <w:rsid w:val="00C606FA"/>
    <w:rsid w:val="00C65B9C"/>
    <w:rsid w:val="00C66960"/>
    <w:rsid w:val="00C80E39"/>
    <w:rsid w:val="00C84C3E"/>
    <w:rsid w:val="00C94EE3"/>
    <w:rsid w:val="00C979C1"/>
    <w:rsid w:val="00CA42E3"/>
    <w:rsid w:val="00CA7839"/>
    <w:rsid w:val="00CA7F54"/>
    <w:rsid w:val="00CB253D"/>
    <w:rsid w:val="00CC3322"/>
    <w:rsid w:val="00CC42B6"/>
    <w:rsid w:val="00D2507B"/>
    <w:rsid w:val="00D330E8"/>
    <w:rsid w:val="00D50704"/>
    <w:rsid w:val="00D61485"/>
    <w:rsid w:val="00D664F6"/>
    <w:rsid w:val="00D77B5E"/>
    <w:rsid w:val="00D8070D"/>
    <w:rsid w:val="00D809E2"/>
    <w:rsid w:val="00D96213"/>
    <w:rsid w:val="00DB5B3F"/>
    <w:rsid w:val="00DC7FF6"/>
    <w:rsid w:val="00DD4820"/>
    <w:rsid w:val="00DE04B3"/>
    <w:rsid w:val="00DE21C1"/>
    <w:rsid w:val="00DE5BC1"/>
    <w:rsid w:val="00DF544D"/>
    <w:rsid w:val="00DF6069"/>
    <w:rsid w:val="00E02E0D"/>
    <w:rsid w:val="00E04995"/>
    <w:rsid w:val="00E06B25"/>
    <w:rsid w:val="00E230D8"/>
    <w:rsid w:val="00E24DD0"/>
    <w:rsid w:val="00E26A17"/>
    <w:rsid w:val="00E45351"/>
    <w:rsid w:val="00E74969"/>
    <w:rsid w:val="00E75E15"/>
    <w:rsid w:val="00E81FF1"/>
    <w:rsid w:val="00E956E9"/>
    <w:rsid w:val="00EA1015"/>
    <w:rsid w:val="00EA4B8B"/>
    <w:rsid w:val="00EB1369"/>
    <w:rsid w:val="00EB17BC"/>
    <w:rsid w:val="00EC5B01"/>
    <w:rsid w:val="00EE0A9B"/>
    <w:rsid w:val="00EE63D0"/>
    <w:rsid w:val="00EF1C48"/>
    <w:rsid w:val="00EF579E"/>
    <w:rsid w:val="00F01DAE"/>
    <w:rsid w:val="00F03517"/>
    <w:rsid w:val="00F11C14"/>
    <w:rsid w:val="00F14E7F"/>
    <w:rsid w:val="00F1644D"/>
    <w:rsid w:val="00F23473"/>
    <w:rsid w:val="00F52D2F"/>
    <w:rsid w:val="00F57C60"/>
    <w:rsid w:val="00F57FBA"/>
    <w:rsid w:val="00F658DB"/>
    <w:rsid w:val="00F70067"/>
    <w:rsid w:val="00F76223"/>
    <w:rsid w:val="00F80011"/>
    <w:rsid w:val="00F87073"/>
    <w:rsid w:val="00F96013"/>
    <w:rsid w:val="00FA06F3"/>
    <w:rsid w:val="00FB5808"/>
    <w:rsid w:val="00FB59A1"/>
    <w:rsid w:val="00FC0E48"/>
    <w:rsid w:val="00FD230C"/>
    <w:rsid w:val="00FD40F6"/>
    <w:rsid w:val="00FE0769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132A1"/>
  <w15:chartTrackingRefBased/>
  <w15:docId w15:val="{3F3D6A48-DEEE-4BDF-907E-190FA07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B131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C1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abealho">
    <w:name w:val="header"/>
    <w:basedOn w:val="Normal"/>
    <w:link w:val="Cabealho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argrafodaLista">
    <w:name w:val="List Paragraph"/>
    <w:basedOn w:val="Normal"/>
    <w:uiPriority w:val="34"/>
    <w:qFormat/>
    <w:rsid w:val="005E2B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4C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5364C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EC5B0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5B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11C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as-text-align-left">
    <w:name w:val="has-text-align-left"/>
    <w:basedOn w:val="Normal"/>
    <w:rsid w:val="001F5882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tandard">
    <w:name w:val="Standard"/>
    <w:rsid w:val="00CA7839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Calibri" w:hAnsi="Arial" w:cs="Arial"/>
      <w:kern w:val="3"/>
      <w:sz w:val="24"/>
      <w:lang w:eastAsia="zh-CN"/>
    </w:rPr>
  </w:style>
  <w:style w:type="character" w:styleId="Forte">
    <w:name w:val="Strong"/>
    <w:uiPriority w:val="22"/>
    <w:qFormat/>
    <w:rsid w:val="00CA7839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839"/>
    <w:pPr>
      <w:suppressAutoHyphens w:val="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839"/>
    <w:rPr>
      <w:rFonts w:ascii="Segoe UI" w:eastAsiaTheme="minorEastAsia" w:hAnsi="Segoe UI" w:cs="Segoe UI"/>
      <w:sz w:val="18"/>
      <w:szCs w:val="18"/>
    </w:rPr>
  </w:style>
  <w:style w:type="character" w:customStyle="1" w:styleId="Fontepargpadro1">
    <w:name w:val="Fonte parág. padrão1"/>
    <w:rsid w:val="00CA7839"/>
  </w:style>
  <w:style w:type="character" w:customStyle="1" w:styleId="Hyperlink1">
    <w:name w:val="Hyperlink1"/>
    <w:basedOn w:val="Fontepargpadro1"/>
    <w:rsid w:val="00CA7839"/>
    <w:rPr>
      <w:color w:val="0563C1"/>
      <w:u w:val="single"/>
    </w:rPr>
  </w:style>
  <w:style w:type="paragraph" w:customStyle="1" w:styleId="LO-Normal">
    <w:name w:val="LO-Normal"/>
    <w:rsid w:val="00CA783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yiv5554186949">
    <w:name w:val="yiv5554186949"/>
    <w:basedOn w:val="Fontepargpadro"/>
    <w:rsid w:val="00CA7839"/>
  </w:style>
  <w:style w:type="character" w:styleId="nfase">
    <w:name w:val="Emphasis"/>
    <w:basedOn w:val="Fontepargpadro"/>
    <w:uiPriority w:val="20"/>
    <w:qFormat/>
    <w:rsid w:val="00CA7839"/>
    <w:rPr>
      <w:i/>
      <w:iCs/>
    </w:rPr>
  </w:style>
  <w:style w:type="table" w:styleId="Tabelacomgrade">
    <w:name w:val="Table Grid"/>
    <w:basedOn w:val="Tabelanormal"/>
    <w:uiPriority w:val="39"/>
    <w:rsid w:val="00C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">
    <w:name w:val="titulo"/>
    <w:basedOn w:val="Fontepargpadro"/>
    <w:rsid w:val="00CA7839"/>
  </w:style>
  <w:style w:type="character" w:customStyle="1" w:styleId="Ttulo1Char">
    <w:name w:val="Título 1 Char"/>
    <w:basedOn w:val="Fontepargpadro"/>
    <w:link w:val="Ttulo1"/>
    <w:uiPriority w:val="9"/>
    <w:rsid w:val="00B131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7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7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504">
          <w:marLeft w:val="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2542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gov gov</cp:lastModifiedBy>
  <cp:revision>2</cp:revision>
  <cp:lastPrinted>2025-10-07T14:53:00Z</cp:lastPrinted>
  <dcterms:created xsi:type="dcterms:W3CDTF">2025-11-17T12:41:00Z</dcterms:created>
  <dcterms:modified xsi:type="dcterms:W3CDTF">2025-11-17T12:41:00Z</dcterms:modified>
</cp:coreProperties>
</file>