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DO RELATOR ESPECIAL EM SUBSTITUIÇÃO ÀS COMISSÕES DE JUSTIÇA E REDAÇÃO, FINANÇAS E ORÇAMENTO E ORDEM SOCIAL E ECONÔMICA E SERVIÇOS PÚBLICOS AO PROJETO DE RESOLUÇÃO 066/2025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293/2025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o art. 1º e 2º da Resolução nº 08/2019.”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159,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o art. 1º e 2º da Resolução nº 08/2019.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 designado, opina pela LEGALIDADE E CONSTITUCIONALIDADE e quanto ao mérito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exame, podendo ser levado à apreciação do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04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i956liet52e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066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-1080119</wp:posOffset>
          </wp:positionH>
          <wp:positionV relativeFrom="paragraph">
            <wp:posOffset>-1518268</wp:posOffset>
          </wp:positionV>
          <wp:extent cx="7545070" cy="10193760"/>
          <wp:effectExtent b="0" l="0" r="0" t="0"/>
          <wp:wrapNone/>
          <wp:docPr id="14097541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f8B6Yc1O3NqCiQCSdelLss5FQ==">CgMxLjAyCWguMWZvYjl0ZTIJaC4yZXQ5MnAwMgloLjMwajB6bGwyCWguM3pueXNoNzIIaC5namRneHMyDmguaTk1NmxpZXQ1MmVkOAByITFyRFNBdzZfNVdEUVZUZGl0djJaa2w2dS1SbjRKVnRuXw==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