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EA7E" w14:textId="7DCE8B7C" w:rsidR="0096597B" w:rsidRPr="0096597B" w:rsidRDefault="0096597B" w:rsidP="00965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>
        <w:rPr>
          <w:rFonts w:ascii="Times New Roman" w:hAnsi="Times New Roman" w:cs="Times New Roman"/>
          <w:b/>
          <w:bCs/>
          <w:sz w:val="24"/>
          <w:szCs w:val="24"/>
        </w:rPr>
        <w:t>069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/2025.</w:t>
      </w:r>
    </w:p>
    <w:p w14:paraId="30BDC9FA" w14:textId="77777777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A4C5D" w14:textId="77777777" w:rsidR="0096597B" w:rsidRPr="0096597B" w:rsidRDefault="0096597B" w:rsidP="0096597B">
      <w:pPr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“Altera a Resolução nº 09, de 18 de maio de 2021, que dispõe sobre a reorganização da estrutura organizacional e administrativa da Câmara Municipal de Itapevi e dá outras providências".</w:t>
      </w:r>
    </w:p>
    <w:p w14:paraId="4C50961A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4A9B4946" w14:textId="34DCB421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 xml:space="preserve"> A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RESOLVE</w:t>
      </w:r>
      <w:r w:rsidRPr="0096597B">
        <w:rPr>
          <w:rFonts w:ascii="Times New Roman" w:hAnsi="Times New Roman" w:cs="Times New Roman"/>
          <w:sz w:val="24"/>
          <w:szCs w:val="24"/>
        </w:rPr>
        <w:t>:</w:t>
      </w:r>
    </w:p>
    <w:p w14:paraId="4256D680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186FBEB3" w14:textId="4B14C548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Revoga o inciso I do §4º e inciso VIII, §5º do artigo 8º e inciso III do artigo 9º da Resolução nº 09, de 18 de maio de 2021. </w:t>
      </w:r>
    </w:p>
    <w:p w14:paraId="48E05156" w14:textId="77777777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Fica acrescido os incisos VI e VII, ao artigo 9º, § 1º, da Resolução nº 09, de 18 de maio de 2021, com a seguinte redação:</w:t>
      </w:r>
    </w:p>
    <w:p w14:paraId="609D1E9E" w14:textId="77777777" w:rsidR="0096597B" w:rsidRPr="0096597B" w:rsidRDefault="0096597B" w:rsidP="0096597B">
      <w:pPr>
        <w:ind w:left="1701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“Art. 9º (…)</w:t>
      </w:r>
    </w:p>
    <w:p w14:paraId="06AC6D17" w14:textId="77777777" w:rsidR="0096597B" w:rsidRPr="0096597B" w:rsidRDefault="0096597B" w:rsidP="0096597B">
      <w:pPr>
        <w:ind w:left="1701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§1º (...)</w:t>
      </w:r>
    </w:p>
    <w:p w14:paraId="1FE1CF18" w14:textId="77777777" w:rsidR="0096597B" w:rsidRPr="0096597B" w:rsidRDefault="0096597B" w:rsidP="0096597B">
      <w:pPr>
        <w:ind w:left="1701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VI - Coordenadoria de Acessibilidade, Equidade e Inclusão.</w:t>
      </w:r>
    </w:p>
    <w:p w14:paraId="34D286FD" w14:textId="663521DD" w:rsidR="0096597B" w:rsidRPr="0096597B" w:rsidRDefault="0096597B" w:rsidP="0096597B">
      <w:pPr>
        <w:ind w:left="1701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VII - Coordenadoria de Cerimonial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96597B">
        <w:rPr>
          <w:rFonts w:ascii="Times New Roman" w:hAnsi="Times New Roman" w:cs="Times New Roman"/>
          <w:sz w:val="24"/>
          <w:szCs w:val="24"/>
        </w:rPr>
        <w:t>.</w:t>
      </w:r>
    </w:p>
    <w:p w14:paraId="0B916564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63EB59C2" w14:textId="77777777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O anexo II – Quadro de funções gratificadas da Resolução nº 09/2021 passa a vigorar com a seguinte redação:</w:t>
      </w:r>
    </w:p>
    <w:p w14:paraId="56DF5CAA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51F2C2E5" w14:textId="77777777" w:rsidR="0096597B" w:rsidRPr="0096597B" w:rsidRDefault="0096597B" w:rsidP="0096597B">
      <w:pPr>
        <w:jc w:val="center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QUADRO DE FUNÇÕES GRATIFICADAS</w:t>
      </w:r>
    </w:p>
    <w:p w14:paraId="692B9C90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1827"/>
        <w:gridCol w:w="3761"/>
      </w:tblGrid>
      <w:tr w:rsidR="0096597B" w:rsidRPr="0096597B" w14:paraId="045D3189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9222431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FUNÇÃO GRATIFICADA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DD34A83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QUANTIDADE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DDE4DD7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UNIDADE REFERENCIAL DE VALOR (QUANTIDADE)</w:t>
            </w:r>
          </w:p>
        </w:tc>
      </w:tr>
      <w:tr w:rsidR="0096597B" w:rsidRPr="0096597B" w14:paraId="031B7FB6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6421523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CHEFE DA CONTROLADORIA INTERNA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319451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913AE88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97B" w:rsidRPr="0096597B" w14:paraId="6660F2A4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0FF1699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DIRETOR GERAL DA ESCOLA DO PARLAMENTO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512CF3D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DA537F8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97B" w:rsidRPr="0096597B" w14:paraId="3A6CA04E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497DB5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PROCURADOR CHEFE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E685376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568D03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97B" w:rsidRPr="0096597B" w14:paraId="1EBB69C3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44E9F9B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COORDENADOR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74E0442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70610B2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97B" w:rsidRPr="0096597B" w14:paraId="672C0AD8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6D5234D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DIRETOR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9B80310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35A383A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97B" w:rsidRPr="0096597B" w14:paraId="79F4B598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FA8F163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ENCARREGADO DE APOIO A CONTROLADORIA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F41328A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33CAE39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6597B" w:rsidRPr="0096597B" w14:paraId="19CAED18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BE76FD8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CHEFE DE DIVISÃO DE CONTROLADORIA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8BA9367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8B59967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6597B" w:rsidRPr="0096597B" w14:paraId="0806E3A5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8F6820B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CHEFE DE DIVISÃO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3E7AF0C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A332B0A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6597B" w:rsidRPr="0096597B" w14:paraId="6CF3F7E6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B57EF96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CHEFE DE SEÇÃO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78EFB46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4A8598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6597B" w:rsidRPr="0096597B" w14:paraId="704294DF" w14:textId="77777777" w:rsidTr="00D603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67A3108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OUVIDOR GERAL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8B7F11F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3AA1DB6" w14:textId="77777777" w:rsidR="0096597B" w:rsidRPr="0096597B" w:rsidRDefault="0096597B" w:rsidP="00D60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9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365C6799" w14:textId="77777777" w:rsid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16FC3BB1" w14:textId="76E1252F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Acrescente-se a Coordenadoria de Acessibilidade, Equidade e Inclusão e a Coordenadoria de Cerimonial ao anexo VI – Organograma da Resolução nº 09/2021.</w:t>
      </w:r>
    </w:p>
    <w:p w14:paraId="16062E9C" w14:textId="77777777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Exclui-se o Setor de Acessibilidade, Equidade e Inclusão, a Seção de Cerimonial e a Divisão de Multimídia do anexo VI – Organograma da Resolução nº 09/2021.</w:t>
      </w:r>
    </w:p>
    <w:p w14:paraId="026E1D85" w14:textId="044441AC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As despesas decorrentes da execução desta Resolução correrão por conta das dotações orçamentárias próprias da Câmara Municipal de Itapevi.</w:t>
      </w:r>
    </w:p>
    <w:p w14:paraId="239BAD00" w14:textId="5ABEF374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96597B">
        <w:rPr>
          <w:rFonts w:ascii="Times New Roman" w:hAnsi="Times New Roman" w:cs="Times New Roman"/>
          <w:sz w:val="24"/>
          <w:szCs w:val="24"/>
        </w:rPr>
        <w:t xml:space="preserve"> Esta Resolução entra em vigor em 1º de janeiro de 2026.</w:t>
      </w:r>
    </w:p>
    <w:p w14:paraId="2648ADBF" w14:textId="50A41C80" w:rsidR="0096597B" w:rsidRPr="0096597B" w:rsidRDefault="0096597B" w:rsidP="0096597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lastRenderedPageBreak/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 Bemvindo </w:t>
      </w:r>
      <w:proofErr w:type="spellStart"/>
      <w:r>
        <w:rPr>
          <w:rFonts w:ascii="Times New Roman" w:hAnsi="Times New Roman" w:cs="Times New Roman"/>
          <w:sz w:val="24"/>
          <w:szCs w:val="24"/>
        </w:rPr>
        <w:t>Morreira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Nery</w:t>
      </w:r>
      <w:r w:rsidRPr="0096597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6597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outubro</w:t>
      </w:r>
      <w:r w:rsidRPr="0096597B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4D3E3C92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96597B" w:rsidRPr="00AA12B3" w14:paraId="5BF27E3C" w14:textId="77777777" w:rsidTr="00D60330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48858ABB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6281135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0A28FFF7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F054CF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97B" w:rsidRPr="00AA12B3" w14:paraId="733C8BED" w14:textId="77777777" w:rsidTr="00D60330">
        <w:tc>
          <w:tcPr>
            <w:tcW w:w="4395" w:type="dxa"/>
          </w:tcPr>
          <w:p w14:paraId="00E1B95D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6E90D809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45BCB467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619E6B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03076842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4E376958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3ED125BF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A1D385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97B" w:rsidRPr="00AA12B3" w14:paraId="34B82A93" w14:textId="77777777" w:rsidTr="00D60330">
        <w:trPr>
          <w:gridAfter w:val="1"/>
          <w:wAfter w:w="141" w:type="dxa"/>
        </w:trPr>
        <w:tc>
          <w:tcPr>
            <w:tcW w:w="4395" w:type="dxa"/>
            <w:hideMark/>
          </w:tcPr>
          <w:p w14:paraId="74D0F19D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0ED2113E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2BEC3F15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213CCE04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197A5EDD" w14:textId="71E3BA3E" w:rsid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p w14:paraId="486CDED3" w14:textId="77777777" w:rsidR="0096597B" w:rsidRDefault="0096597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387B6C" w14:textId="07A923D9" w:rsidR="00D64A88" w:rsidRDefault="0096597B" w:rsidP="009659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597B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17D85C60" w14:textId="77777777" w:rsidR="0096597B" w:rsidRDefault="0096597B" w:rsidP="009659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B053E7" w14:textId="77777777" w:rsidR="0096597B" w:rsidRPr="0096597B" w:rsidRDefault="0096597B" w:rsidP="009659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O presente Projeto de Resolução tem por objetivo promover ajustes na estrutura organizacional da Câmara Municipal de Itapevi, instituída pela Resolução nº 09, de 18 de maio de 2021, de forma a aprimorar a distribuição das atribuições administrativas e adequar o organograma às necessidades atuais da instituição.</w:t>
      </w:r>
    </w:p>
    <w:p w14:paraId="5E8F8D86" w14:textId="77777777" w:rsidR="0096597B" w:rsidRDefault="0096597B" w:rsidP="009659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 xml:space="preserve">A criação das Coordenadorias de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Acessibilidade, Equidade e Inclusão</w:t>
      </w:r>
      <w:r w:rsidRPr="0096597B">
        <w:rPr>
          <w:rFonts w:ascii="Times New Roman" w:hAnsi="Times New Roman" w:cs="Times New Roman"/>
          <w:sz w:val="24"/>
          <w:szCs w:val="24"/>
        </w:rPr>
        <w:t xml:space="preserve"> e de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Cerimonial</w:t>
      </w:r>
      <w:r w:rsidRPr="0096597B">
        <w:rPr>
          <w:rFonts w:ascii="Times New Roman" w:hAnsi="Times New Roman" w:cs="Times New Roman"/>
          <w:sz w:val="24"/>
          <w:szCs w:val="24"/>
        </w:rPr>
        <w:t xml:space="preserve"> visa garantir maior eficiência e autonomia às atividades relacionadas, que atualmente se encontram vinculadas a setores ou divisões cuja estrutura não reflete a relevância e a abrangência das respectivas funções.</w:t>
      </w:r>
    </w:p>
    <w:p w14:paraId="050A706F" w14:textId="58506E4A" w:rsidR="0096597B" w:rsidRPr="0096597B" w:rsidRDefault="0096597B" w:rsidP="009659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 xml:space="preserve">As alterações propostas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não acarretam aumento de despesas</w:t>
      </w:r>
      <w:r w:rsidRPr="0096597B">
        <w:rPr>
          <w:rFonts w:ascii="Times New Roman" w:hAnsi="Times New Roman" w:cs="Times New Roman"/>
          <w:sz w:val="24"/>
          <w:szCs w:val="24"/>
        </w:rPr>
        <w:t xml:space="preserve">, uma vez que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a quantidade de funções gratificadas permanecerá inalterada</w:t>
      </w:r>
      <w:r w:rsidRPr="0096597B">
        <w:rPr>
          <w:rFonts w:ascii="Times New Roman" w:hAnsi="Times New Roman" w:cs="Times New Roman"/>
          <w:sz w:val="24"/>
          <w:szCs w:val="24"/>
        </w:rPr>
        <w:t xml:space="preserve">, havendo apenas </w:t>
      </w:r>
      <w:r w:rsidRPr="0096597B">
        <w:rPr>
          <w:rFonts w:ascii="Times New Roman" w:hAnsi="Times New Roman" w:cs="Times New Roman"/>
          <w:b/>
          <w:bCs/>
          <w:sz w:val="24"/>
          <w:szCs w:val="24"/>
        </w:rPr>
        <w:t>redistribuição e readequação</w:t>
      </w:r>
      <w:r w:rsidRPr="0096597B">
        <w:rPr>
          <w:rFonts w:ascii="Times New Roman" w:hAnsi="Times New Roman" w:cs="Times New Roman"/>
          <w:sz w:val="24"/>
          <w:szCs w:val="24"/>
        </w:rPr>
        <w:t xml:space="preserve"> das existentes, de modo a refletir a nova estrutura administrativa.</w:t>
      </w:r>
    </w:p>
    <w:p w14:paraId="46484A57" w14:textId="77777777" w:rsidR="0096597B" w:rsidRDefault="0096597B" w:rsidP="009659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Dessa forma, a proposta busca aprimorar a gestão interna, fortalecer as ações institucionais e assegurar maior alinhamento entre as atividades administrativas e as políticas de acessibilidade, inclusão e representação institucional da Câmara Municipal de Itapevi.</w:t>
      </w:r>
    </w:p>
    <w:p w14:paraId="69C75241" w14:textId="77777777" w:rsidR="0096597B" w:rsidRPr="0096597B" w:rsidRDefault="0096597B" w:rsidP="0096597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6597B">
        <w:rPr>
          <w:rFonts w:ascii="Times New Roman" w:hAnsi="Times New Roman" w:cs="Times New Roman"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 Bemvindo </w:t>
      </w:r>
      <w:proofErr w:type="spellStart"/>
      <w:r>
        <w:rPr>
          <w:rFonts w:ascii="Times New Roman" w:hAnsi="Times New Roman" w:cs="Times New Roman"/>
          <w:sz w:val="24"/>
          <w:szCs w:val="24"/>
        </w:rPr>
        <w:t>Morreira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Nery</w:t>
      </w:r>
      <w:r w:rsidRPr="0096597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6597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outubro</w:t>
      </w:r>
      <w:r w:rsidRPr="0096597B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1EAB687F" w14:textId="77777777" w:rsidR="0096597B" w:rsidRPr="0096597B" w:rsidRDefault="0096597B" w:rsidP="009659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96597B" w:rsidRPr="00AA12B3" w14:paraId="63FAEE99" w14:textId="77777777" w:rsidTr="00D60330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30D4A4A8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68BD96AC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4C4A35ED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039F16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97B" w:rsidRPr="00AA12B3" w14:paraId="50E3FD49" w14:textId="77777777" w:rsidTr="00D60330">
        <w:tc>
          <w:tcPr>
            <w:tcW w:w="4395" w:type="dxa"/>
          </w:tcPr>
          <w:p w14:paraId="2CA05B18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1ED376B2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317D4F60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5ADF02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C2A0DFE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0467A0F2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169604F6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4908D1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97B" w:rsidRPr="00AA12B3" w14:paraId="1A67C987" w14:textId="77777777" w:rsidTr="00D60330">
        <w:trPr>
          <w:gridAfter w:val="1"/>
          <w:wAfter w:w="141" w:type="dxa"/>
        </w:trPr>
        <w:tc>
          <w:tcPr>
            <w:tcW w:w="4395" w:type="dxa"/>
            <w:hideMark/>
          </w:tcPr>
          <w:p w14:paraId="5578BEAC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1437AE92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3730C199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647FEB03" w14:textId="77777777" w:rsidR="0096597B" w:rsidRPr="00AA12B3" w:rsidRDefault="0096597B" w:rsidP="00D603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B3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11608F9D" w14:textId="77777777" w:rsidR="0096597B" w:rsidRPr="0096597B" w:rsidRDefault="0096597B" w:rsidP="0096597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597B" w:rsidRPr="0096597B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0F195" w14:textId="77777777" w:rsidR="00CC21C2" w:rsidRDefault="00CC21C2">
      <w:pPr>
        <w:spacing w:after="0" w:line="240" w:lineRule="auto"/>
      </w:pPr>
      <w:r>
        <w:separator/>
      </w:r>
    </w:p>
  </w:endnote>
  <w:endnote w:type="continuationSeparator" w:id="0">
    <w:p w14:paraId="1988401E" w14:textId="77777777" w:rsidR="00CC21C2" w:rsidRDefault="00CC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B2B92" w14:textId="77777777" w:rsidR="00CC21C2" w:rsidRDefault="00CC21C2">
      <w:pPr>
        <w:spacing w:after="0" w:line="240" w:lineRule="auto"/>
      </w:pPr>
      <w:r>
        <w:separator/>
      </w:r>
    </w:p>
  </w:footnote>
  <w:footnote w:type="continuationSeparator" w:id="0">
    <w:p w14:paraId="1F012C2D" w14:textId="77777777" w:rsidR="00CC21C2" w:rsidRDefault="00CC2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1BAB"/>
    <w:rsid w:val="00034BC5"/>
    <w:rsid w:val="000638AE"/>
    <w:rsid w:val="000642D8"/>
    <w:rsid w:val="00076E21"/>
    <w:rsid w:val="00085EE0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B7558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64E9D"/>
    <w:rsid w:val="0047047C"/>
    <w:rsid w:val="004A4039"/>
    <w:rsid w:val="004B11B6"/>
    <w:rsid w:val="004C6B83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C2C97"/>
    <w:rsid w:val="005F4268"/>
    <w:rsid w:val="00643687"/>
    <w:rsid w:val="00644C9C"/>
    <w:rsid w:val="00672462"/>
    <w:rsid w:val="00673F5F"/>
    <w:rsid w:val="006B536A"/>
    <w:rsid w:val="006B70B5"/>
    <w:rsid w:val="006D314B"/>
    <w:rsid w:val="006F0BA0"/>
    <w:rsid w:val="007000C2"/>
    <w:rsid w:val="00722F88"/>
    <w:rsid w:val="0072434E"/>
    <w:rsid w:val="007320E9"/>
    <w:rsid w:val="00736C84"/>
    <w:rsid w:val="00740B7D"/>
    <w:rsid w:val="007F1EDF"/>
    <w:rsid w:val="007F6A97"/>
    <w:rsid w:val="00853FBD"/>
    <w:rsid w:val="00870521"/>
    <w:rsid w:val="008E3BAE"/>
    <w:rsid w:val="009141A5"/>
    <w:rsid w:val="00915907"/>
    <w:rsid w:val="00917FC1"/>
    <w:rsid w:val="00925314"/>
    <w:rsid w:val="00934DC4"/>
    <w:rsid w:val="00947237"/>
    <w:rsid w:val="009522A9"/>
    <w:rsid w:val="0096597B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AF0CB9"/>
    <w:rsid w:val="00AF5339"/>
    <w:rsid w:val="00B035CB"/>
    <w:rsid w:val="00B31615"/>
    <w:rsid w:val="00B62BB5"/>
    <w:rsid w:val="00B91DC3"/>
    <w:rsid w:val="00BA410E"/>
    <w:rsid w:val="00BB799F"/>
    <w:rsid w:val="00BC229F"/>
    <w:rsid w:val="00BC69F5"/>
    <w:rsid w:val="00BD4B13"/>
    <w:rsid w:val="00BD5A74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977D3"/>
    <w:rsid w:val="00CA21E1"/>
    <w:rsid w:val="00CB021B"/>
    <w:rsid w:val="00CC21C2"/>
    <w:rsid w:val="00CC7805"/>
    <w:rsid w:val="00CF2272"/>
    <w:rsid w:val="00D162DE"/>
    <w:rsid w:val="00D26633"/>
    <w:rsid w:val="00D27B35"/>
    <w:rsid w:val="00D56C7A"/>
    <w:rsid w:val="00D64A88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74876"/>
    <w:rsid w:val="00E86C3D"/>
    <w:rsid w:val="00EB339F"/>
    <w:rsid w:val="00ED0317"/>
    <w:rsid w:val="00ED5BCB"/>
    <w:rsid w:val="00ED6B35"/>
    <w:rsid w:val="00F14DAB"/>
    <w:rsid w:val="00F261CF"/>
    <w:rsid w:val="00F31551"/>
    <w:rsid w:val="00F33183"/>
    <w:rsid w:val="00F37C9E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7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528</Words>
  <Characters>2853</Characters>
  <Application>Microsoft Office Word</Application>
  <DocSecurity>0</DocSecurity>
  <Lines>126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5</cp:revision>
  <cp:lastPrinted>2025-08-25T19:47:00Z</cp:lastPrinted>
  <dcterms:created xsi:type="dcterms:W3CDTF">2025-11-03T17:45:00Z</dcterms:created>
  <dcterms:modified xsi:type="dcterms:W3CDTF">2025-11-05T14:43:00Z</dcterms:modified>
</cp:coreProperties>
</file>