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5B6F5" w14:textId="1D2085B5" w:rsidR="00A872B3" w:rsidRDefault="009D092E" w:rsidP="009D092E">
      <w:pPr>
        <w:pStyle w:val="TextosemFormatao"/>
        <w:spacing w:after="240" w:line="360" w:lineRule="exact"/>
        <w:jc w:val="center"/>
        <w:rPr>
          <w:rFonts w:ascii="Arial" w:eastAsia="MS Mincho" w:hAnsi="Arial"/>
          <w:b/>
          <w:sz w:val="24"/>
        </w:rPr>
      </w:pPr>
      <w:r>
        <w:rPr>
          <w:rFonts w:ascii="Arial" w:eastAsia="MS Mincho" w:hAnsi="Arial"/>
          <w:b/>
          <w:sz w:val="24"/>
        </w:rPr>
        <w:t>Projeto de Lei Nº 499/2025</w:t>
      </w:r>
    </w:p>
    <w:p w14:paraId="12C51D97" w14:textId="77777777" w:rsidR="009D092E" w:rsidRDefault="009D092E" w:rsidP="009D092E">
      <w:pPr>
        <w:pStyle w:val="TextosemFormatao"/>
        <w:spacing w:after="240" w:line="360" w:lineRule="exact"/>
        <w:jc w:val="center"/>
        <w:rPr>
          <w:rFonts w:ascii="Arial" w:eastAsia="MS Mincho" w:hAnsi="Arial"/>
          <w:b/>
          <w:sz w:val="24"/>
        </w:rPr>
      </w:pPr>
    </w:p>
    <w:p w14:paraId="24B5EEF3" w14:textId="3D52ECD8" w:rsidR="000D59E2" w:rsidRDefault="000D59E2" w:rsidP="00411BC7">
      <w:pPr>
        <w:pStyle w:val="TextosemFormatao"/>
        <w:spacing w:after="100" w:afterAutospacing="1" w:line="360" w:lineRule="auto"/>
        <w:ind w:left="3538"/>
        <w:jc w:val="both"/>
        <w:rPr>
          <w:rFonts w:ascii="Arial" w:eastAsia="MS Mincho" w:hAnsi="Arial"/>
          <w:bCs w:val="0"/>
          <w:sz w:val="24"/>
        </w:rPr>
      </w:pPr>
      <w:r w:rsidRPr="000D59E2">
        <w:rPr>
          <w:rFonts w:ascii="Arial" w:eastAsia="MS Mincho" w:hAnsi="Arial"/>
          <w:bCs w:val="0"/>
          <w:sz w:val="24"/>
        </w:rPr>
        <w:t xml:space="preserve">Institui, no município de </w:t>
      </w:r>
      <w:r>
        <w:rPr>
          <w:rFonts w:ascii="Arial" w:eastAsia="MS Mincho" w:hAnsi="Arial"/>
          <w:bCs w:val="0"/>
          <w:sz w:val="24"/>
        </w:rPr>
        <w:t>Itapevi/</w:t>
      </w:r>
      <w:r w:rsidRPr="000D59E2">
        <w:rPr>
          <w:rFonts w:ascii="Arial" w:eastAsia="MS Mincho" w:hAnsi="Arial"/>
          <w:bCs w:val="0"/>
          <w:sz w:val="24"/>
        </w:rPr>
        <w:t>SP, o</w:t>
      </w:r>
      <w:r>
        <w:rPr>
          <w:rFonts w:ascii="Arial" w:eastAsia="MS Mincho" w:hAnsi="Arial"/>
          <w:bCs w:val="0"/>
          <w:sz w:val="24"/>
        </w:rPr>
        <w:t xml:space="preserve"> </w:t>
      </w:r>
      <w:r w:rsidRPr="000D59E2">
        <w:rPr>
          <w:rFonts w:ascii="Arial" w:eastAsia="MS Mincho" w:hAnsi="Arial"/>
          <w:bCs w:val="0"/>
          <w:sz w:val="24"/>
        </w:rPr>
        <w:t>“Selo de Origem Legal”, para bares, restaurantes e</w:t>
      </w:r>
      <w:r>
        <w:rPr>
          <w:rFonts w:ascii="Arial" w:eastAsia="MS Mincho" w:hAnsi="Arial"/>
          <w:bCs w:val="0"/>
          <w:sz w:val="24"/>
        </w:rPr>
        <w:t xml:space="preserve"> </w:t>
      </w:r>
      <w:r w:rsidRPr="000D59E2">
        <w:rPr>
          <w:rFonts w:ascii="Arial" w:eastAsia="MS Mincho" w:hAnsi="Arial"/>
          <w:bCs w:val="0"/>
          <w:sz w:val="24"/>
        </w:rPr>
        <w:t>estabelecimentos similares que adquiram bebidas</w:t>
      </w:r>
      <w:r>
        <w:rPr>
          <w:rFonts w:ascii="Arial" w:eastAsia="MS Mincho" w:hAnsi="Arial"/>
          <w:bCs w:val="0"/>
          <w:sz w:val="24"/>
        </w:rPr>
        <w:t xml:space="preserve"> </w:t>
      </w:r>
      <w:r w:rsidRPr="000D59E2">
        <w:rPr>
          <w:rFonts w:ascii="Arial" w:eastAsia="MS Mincho" w:hAnsi="Arial"/>
          <w:bCs w:val="0"/>
          <w:sz w:val="24"/>
        </w:rPr>
        <w:t>alcoólicas e energéticos exclusivamente de</w:t>
      </w:r>
      <w:r>
        <w:rPr>
          <w:rFonts w:ascii="Arial" w:eastAsia="MS Mincho" w:hAnsi="Arial"/>
          <w:bCs w:val="0"/>
          <w:sz w:val="24"/>
        </w:rPr>
        <w:t xml:space="preserve"> </w:t>
      </w:r>
      <w:r w:rsidRPr="000D59E2">
        <w:rPr>
          <w:rFonts w:ascii="Arial" w:eastAsia="MS Mincho" w:hAnsi="Arial"/>
          <w:bCs w:val="0"/>
          <w:sz w:val="24"/>
        </w:rPr>
        <w:t>empresas licenciadas e legalmente constituídas,</w:t>
      </w:r>
      <w:r>
        <w:rPr>
          <w:rFonts w:ascii="Arial" w:eastAsia="MS Mincho" w:hAnsi="Arial"/>
          <w:bCs w:val="0"/>
          <w:sz w:val="24"/>
        </w:rPr>
        <w:t xml:space="preserve"> </w:t>
      </w:r>
      <w:r w:rsidRPr="000D59E2">
        <w:rPr>
          <w:rFonts w:ascii="Arial" w:eastAsia="MS Mincho" w:hAnsi="Arial"/>
          <w:bCs w:val="0"/>
          <w:sz w:val="24"/>
        </w:rPr>
        <w:t>proíbe a venda de bebidas contrabandeadas e/ou</w:t>
      </w:r>
      <w:r>
        <w:rPr>
          <w:rFonts w:ascii="Arial" w:eastAsia="MS Mincho" w:hAnsi="Arial"/>
          <w:bCs w:val="0"/>
          <w:sz w:val="24"/>
        </w:rPr>
        <w:t xml:space="preserve"> </w:t>
      </w:r>
      <w:r w:rsidRPr="000D59E2">
        <w:rPr>
          <w:rFonts w:ascii="Arial" w:eastAsia="MS Mincho" w:hAnsi="Arial"/>
          <w:bCs w:val="0"/>
          <w:sz w:val="24"/>
        </w:rPr>
        <w:t>falsificadas e dá outras providências.</w:t>
      </w:r>
    </w:p>
    <w:p w14:paraId="108241F3" w14:textId="5BFD6FC6" w:rsidR="007D31B3" w:rsidRDefault="00A872B3" w:rsidP="00F424A9">
      <w:pPr>
        <w:pStyle w:val="TextosemFormatao"/>
        <w:spacing w:after="120" w:line="360" w:lineRule="exact"/>
        <w:jc w:val="both"/>
        <w:rPr>
          <w:rFonts w:ascii="Arial" w:eastAsia="MS Mincho" w:hAnsi="Arial"/>
          <w:b/>
          <w:bCs w:val="0"/>
          <w:sz w:val="24"/>
        </w:rPr>
      </w:pPr>
      <w:r w:rsidRPr="00C94C31">
        <w:rPr>
          <w:rFonts w:ascii="Arial" w:eastAsia="MS Mincho" w:hAnsi="Arial"/>
          <w:b/>
          <w:bCs w:val="0"/>
          <w:sz w:val="24"/>
        </w:rPr>
        <w:t>A Câmara Municipal de Itapevi, no uso de suas atribuições legais, Aprova:</w:t>
      </w:r>
    </w:p>
    <w:p w14:paraId="4FC8371A" w14:textId="77777777" w:rsidR="00411BC7" w:rsidRDefault="00411BC7" w:rsidP="00F424A9">
      <w:pPr>
        <w:pStyle w:val="TextosemFormatao"/>
        <w:spacing w:after="120" w:line="360" w:lineRule="exact"/>
        <w:jc w:val="both"/>
        <w:rPr>
          <w:rFonts w:ascii="Arial" w:eastAsia="MS Mincho" w:hAnsi="Arial"/>
          <w:bCs w:val="0"/>
          <w:sz w:val="24"/>
        </w:rPr>
      </w:pPr>
    </w:p>
    <w:p w14:paraId="7804BBA8" w14:textId="6ECFAE3B" w:rsidR="006370F5" w:rsidRPr="006370F5" w:rsidRDefault="006370F5" w:rsidP="00F424A9">
      <w:pPr>
        <w:spacing w:after="120"/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6370F5">
        <w:rPr>
          <w:rFonts w:ascii="Arial" w:eastAsia="MS Mincho" w:hAnsi="Arial" w:cs="Arial"/>
          <w:b/>
          <w:sz w:val="24"/>
          <w:szCs w:val="24"/>
          <w:lang w:eastAsia="pt-BR"/>
        </w:rPr>
        <w:t xml:space="preserve">Art. 1º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 xml:space="preserve">Fica instituído, no âmbito do município de 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>Itapevi/SP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, o “Selo de Origem Legal”,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destinado a bares, restaurantes, padarias e similares ou estabelecimentos que adquiram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bebidas alcoólicas e energéticos exclusivamente de empresas licenciadas e legalmente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constituídas.</w:t>
      </w:r>
    </w:p>
    <w:p w14:paraId="4E3F2E67" w14:textId="3B26301E" w:rsidR="006370F5" w:rsidRPr="006370F5" w:rsidRDefault="006370F5" w:rsidP="00F424A9">
      <w:pPr>
        <w:spacing w:after="120"/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6370F5">
        <w:rPr>
          <w:rFonts w:ascii="Arial" w:eastAsia="MS Mincho" w:hAnsi="Arial" w:cs="Arial"/>
          <w:b/>
          <w:sz w:val="24"/>
          <w:szCs w:val="24"/>
          <w:lang w:eastAsia="pt-BR"/>
        </w:rPr>
        <w:t xml:space="preserve">Art.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2º Para obtenção do “Selo” qualquer estabelecimento que comercialize bebidas alcoólicas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e energéticos, regularmente credenciado e licenciado no município poderá requerê-lo e para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tanto deverá:</w:t>
      </w:r>
    </w:p>
    <w:p w14:paraId="10A9F749" w14:textId="759B9035" w:rsidR="006370F5" w:rsidRPr="006370F5" w:rsidRDefault="006370F5" w:rsidP="00F424A9">
      <w:pPr>
        <w:spacing w:after="120"/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I- Apresentar requerimento juntando ao pedido os documentos que comprovem a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regularidade do estabelecimento perante o município;</w:t>
      </w:r>
    </w:p>
    <w:p w14:paraId="505B9C34" w14:textId="2F2A6949" w:rsidR="006370F5" w:rsidRPr="006370F5" w:rsidRDefault="006370F5" w:rsidP="00F424A9">
      <w:pPr>
        <w:spacing w:after="120"/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II- Manter o cadastro atualizado de seus fornecedores que deverão possuir CNPJ ativo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e registro aos órgãos competentes, apresentando-os junto ao requerimento;</w:t>
      </w:r>
    </w:p>
    <w:p w14:paraId="69B03D8A" w14:textId="69D9DBC9" w:rsidR="006370F5" w:rsidRPr="006370F5" w:rsidRDefault="006370F5" w:rsidP="00F424A9">
      <w:pPr>
        <w:spacing w:after="120"/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III- Apresentar o inventário das bebidas alcoólicas e energéticos que possua no ato do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pedido, comprovando sua origem, bem como as notas ou cupons fiscais das compras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das bebidas alcoólicas e energéticos a partir da data de publicação da presente lei;</w:t>
      </w:r>
    </w:p>
    <w:p w14:paraId="03DB3A90" w14:textId="462198DF" w:rsidR="006370F5" w:rsidRPr="006370F5" w:rsidRDefault="006370F5" w:rsidP="00F424A9">
      <w:pPr>
        <w:spacing w:after="120"/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IV- Encaminhar cupons e notas fiscais sempre que solicitado pela municipalidade e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permitir a ela ou a órgão por ela designado a realização de vistoria e auditoria quanto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ao objeto dessa lei.</w:t>
      </w:r>
    </w:p>
    <w:p w14:paraId="672F0E43" w14:textId="77777777" w:rsidR="00F424A9" w:rsidRDefault="006370F5" w:rsidP="00F424A9">
      <w:pPr>
        <w:spacing w:after="120"/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6370F5">
        <w:rPr>
          <w:rFonts w:ascii="Arial" w:eastAsia="MS Mincho" w:hAnsi="Arial" w:cs="Arial"/>
          <w:b/>
          <w:sz w:val="24"/>
          <w:szCs w:val="24"/>
          <w:lang w:eastAsia="pt-BR"/>
        </w:rPr>
        <w:lastRenderedPageBreak/>
        <w:t xml:space="preserve">Art. 3º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O “Selo de Origem Legal” terá validade de 2 (dois) anos, que podem ser renovados a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pedido do interessado, mediante avaliação da municipalidade.</w:t>
      </w:r>
    </w:p>
    <w:p w14:paraId="395ADE60" w14:textId="4EB3EA44" w:rsidR="006370F5" w:rsidRPr="006370F5" w:rsidRDefault="006370F5" w:rsidP="00F424A9">
      <w:pPr>
        <w:spacing w:after="120"/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6370F5">
        <w:rPr>
          <w:rFonts w:ascii="Arial" w:eastAsia="MS Mincho" w:hAnsi="Arial" w:cs="Arial"/>
          <w:b/>
          <w:sz w:val="24"/>
          <w:szCs w:val="24"/>
          <w:lang w:eastAsia="pt-BR"/>
        </w:rPr>
        <w:t xml:space="preserve">Art. 4º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O descumprimento deliberado de qualquer dos requisitos constantes da presente lei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acarretará a cassação do “Selo de Origem Legal”, sem prejuízo das sanções previstas nesta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e em outras legislações vigentes.</w:t>
      </w:r>
    </w:p>
    <w:p w14:paraId="7CAEFF14" w14:textId="30AAE2D4" w:rsidR="00E37B47" w:rsidRDefault="006370F5" w:rsidP="00F424A9">
      <w:pPr>
        <w:spacing w:after="120"/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6370F5">
        <w:rPr>
          <w:rFonts w:ascii="Arial" w:eastAsia="MS Mincho" w:hAnsi="Arial" w:cs="Arial"/>
          <w:b/>
          <w:sz w:val="24"/>
          <w:szCs w:val="24"/>
          <w:lang w:eastAsia="pt-BR"/>
        </w:rPr>
        <w:t xml:space="preserve">Art. 5º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A municipalidade cuidará de dar publicidade, fazendo constar no site da Prefeitura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6370F5">
        <w:rPr>
          <w:rFonts w:ascii="Arial" w:eastAsia="MS Mincho" w:hAnsi="Arial" w:cs="Arial"/>
          <w:bCs/>
          <w:sz w:val="24"/>
          <w:szCs w:val="24"/>
          <w:lang w:eastAsia="pt-BR"/>
        </w:rPr>
        <w:t>Municipal todos os estabelecimentos que possuam o “Selo de Origem Legal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>.</w:t>
      </w:r>
    </w:p>
    <w:p w14:paraId="07699DA3" w14:textId="2D26AD26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/>
          <w:sz w:val="24"/>
          <w:szCs w:val="24"/>
          <w:lang w:eastAsia="pt-BR"/>
        </w:rPr>
        <w:t>Art. 6º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 xml:space="preserve"> A venda proibida de bebidas contrabandeadas e/ou falsificadas, alcoólicas, de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energéticos e não alcoólicas, sujeitará os estabelecimentos comerciais infratores que agirem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contrários a esta lei, sem prejuízo das demais sanções aplicáveis segundo as legislações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federal e estadual, às seguintes penalidades, observados os princípios do contraditório e da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ampla defesa:</w:t>
      </w:r>
    </w:p>
    <w:p w14:paraId="79D13154" w14:textId="77777777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I- Advertência escrita, na primeira infração, com prazo para regularização;</w:t>
      </w:r>
    </w:p>
    <w:p w14:paraId="695E6FC7" w14:textId="77777777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II- Multa administrativa, em segunda infração;</w:t>
      </w:r>
    </w:p>
    <w:p w14:paraId="66F326B1" w14:textId="77777777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III- Multa administrativa em dobro, no caso de terceira infração;</w:t>
      </w:r>
    </w:p>
    <w:p w14:paraId="06935ED8" w14:textId="4162103D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IV- Suspensão temporária da autorização municipal para funcionamento, em caso da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quarta infração;</w:t>
      </w:r>
    </w:p>
    <w:p w14:paraId="5EAA3253" w14:textId="77777777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V- Cassação da autorização municipal de funcionamento, em caso da quinta infração.</w:t>
      </w:r>
    </w:p>
    <w:p w14:paraId="284FE41F" w14:textId="3B5F08F0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§ 1º Fica a critério da municipalidade, mediante regulamentação própria, a aplicação e a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gradação das sanções de acordo com a conduta do estabelecimento infrator nos termos desse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artigo e incisos.</w:t>
      </w:r>
    </w:p>
    <w:p w14:paraId="4490BDEE" w14:textId="5952C9EE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§ 2º O disposto neste artigo aplica-se a todos os estabelecimentos comerciais localizados no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 xml:space="preserve">município de </w:t>
      </w:r>
      <w:r w:rsidR="00226444">
        <w:rPr>
          <w:rFonts w:ascii="Arial" w:eastAsia="MS Mincho" w:hAnsi="Arial" w:cs="Arial"/>
          <w:bCs/>
          <w:sz w:val="24"/>
          <w:szCs w:val="24"/>
          <w:lang w:eastAsia="pt-BR"/>
        </w:rPr>
        <w:t xml:space="preserve">Itapevi 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onde sejam comercializadas bebidas contrabandeadas e/ou falsificadas.</w:t>
      </w:r>
    </w:p>
    <w:p w14:paraId="65DF193A" w14:textId="30C5BEF8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/>
          <w:sz w:val="24"/>
          <w:szCs w:val="24"/>
          <w:lang w:eastAsia="pt-BR"/>
        </w:rPr>
        <w:t>Art. 7º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 xml:space="preserve"> O valor da multa de que trata os incisos II e III do artigo anterior, serão reajustados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anualmente pela variação do índice utilizado pelo município.</w:t>
      </w:r>
    </w:p>
    <w:p w14:paraId="7E6070D4" w14:textId="72B7CE9B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/>
          <w:sz w:val="24"/>
          <w:szCs w:val="24"/>
          <w:lang w:eastAsia="pt-BR"/>
        </w:rPr>
        <w:t>Art. 8º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 xml:space="preserve"> As despesas decorrentes da execução desta Lei correrão por conta das dotações</w:t>
      </w:r>
      <w:r>
        <w:rPr>
          <w:rFonts w:ascii="Arial" w:eastAsia="MS Mincho" w:hAnsi="Arial" w:cs="Arial"/>
          <w:bCs/>
          <w:sz w:val="24"/>
          <w:szCs w:val="24"/>
          <w:lang w:eastAsia="pt-BR"/>
        </w:rPr>
        <w:t xml:space="preserve"> 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>próprias do orçamento, suplementadas se necessário.</w:t>
      </w:r>
    </w:p>
    <w:p w14:paraId="54D57392" w14:textId="77777777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/>
          <w:sz w:val="24"/>
          <w:szCs w:val="24"/>
          <w:lang w:eastAsia="pt-BR"/>
        </w:rPr>
        <w:t>Art. 9º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 xml:space="preserve"> O Executivo Municipal regulamentará a presente lei no que couber.</w:t>
      </w:r>
    </w:p>
    <w:p w14:paraId="1BBF79F0" w14:textId="77777777" w:rsidR="00F424A9" w:rsidRPr="00F424A9" w:rsidRDefault="00F424A9" w:rsidP="00F424A9">
      <w:pPr>
        <w:ind w:firstLine="708"/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  <w:r w:rsidRPr="00F424A9">
        <w:rPr>
          <w:rFonts w:ascii="Arial" w:eastAsia="MS Mincho" w:hAnsi="Arial" w:cs="Arial"/>
          <w:b/>
          <w:sz w:val="24"/>
          <w:szCs w:val="24"/>
          <w:lang w:eastAsia="pt-BR"/>
        </w:rPr>
        <w:t>Art. 10</w:t>
      </w:r>
      <w:r w:rsidRPr="00F424A9">
        <w:rPr>
          <w:rFonts w:ascii="Arial" w:eastAsia="MS Mincho" w:hAnsi="Arial" w:cs="Arial"/>
          <w:bCs/>
          <w:sz w:val="24"/>
          <w:szCs w:val="24"/>
          <w:lang w:eastAsia="pt-BR"/>
        </w:rPr>
        <w:t xml:space="preserve"> Esta Lei entra em vigor na data de sua publicação.</w:t>
      </w:r>
    </w:p>
    <w:p w14:paraId="56C1AA7D" w14:textId="18E2498F" w:rsidR="006370F5" w:rsidRPr="006370F5" w:rsidRDefault="006370F5" w:rsidP="00F424A9">
      <w:pPr>
        <w:jc w:val="both"/>
        <w:rPr>
          <w:rFonts w:ascii="Arial" w:eastAsia="MS Mincho" w:hAnsi="Arial" w:cs="Arial"/>
          <w:bCs/>
          <w:sz w:val="24"/>
          <w:szCs w:val="24"/>
          <w:lang w:eastAsia="pt-BR"/>
        </w:rPr>
      </w:pPr>
    </w:p>
    <w:p w14:paraId="2D91FF79" w14:textId="77777777" w:rsidR="00411BC7" w:rsidRDefault="00411BC7" w:rsidP="00411BC7">
      <w:pPr>
        <w:jc w:val="center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2649C02C" w14:textId="610A42F9" w:rsidR="00E37B47" w:rsidRDefault="00591685" w:rsidP="00411BC7">
      <w:pPr>
        <w:jc w:val="center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59168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Sala das Sessões, Bemvindo Moreira Nery, </w:t>
      </w:r>
      <w:r w:rsidR="00411BC7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06 de outubro </w:t>
      </w:r>
      <w:r w:rsidRPr="00591685">
        <w:rPr>
          <w:rFonts w:ascii="Arial" w:eastAsia="Times New Roman" w:hAnsi="Arial" w:cs="Arial"/>
          <w:sz w:val="24"/>
          <w:szCs w:val="24"/>
          <w:lang w:val="x-none" w:eastAsia="x-none"/>
        </w:rPr>
        <w:t>de 2025.</w:t>
      </w:r>
    </w:p>
    <w:p w14:paraId="6D74703D" w14:textId="77777777" w:rsidR="00411BC7" w:rsidRPr="00591685" w:rsidRDefault="00411BC7" w:rsidP="00411BC7">
      <w:pPr>
        <w:jc w:val="center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17787C15" w14:textId="3758B070" w:rsidR="00591685" w:rsidRPr="00591685" w:rsidRDefault="00C94C31" w:rsidP="00411BC7">
      <w:pPr>
        <w:spacing w:after="120"/>
        <w:rPr>
          <w:rFonts w:ascii="Arial" w:eastAsia="Times New Roman" w:hAnsi="Arial" w:cs="Arial"/>
          <w:sz w:val="24"/>
          <w:szCs w:val="24"/>
          <w:lang w:val="x-none" w:eastAsia="x-none"/>
        </w:rPr>
      </w:pPr>
      <w:r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                                   </w:t>
      </w:r>
      <w:r w:rsidR="00591685" w:rsidRPr="00591685">
        <w:rPr>
          <w:rFonts w:ascii="Arial" w:eastAsia="Times New Roman" w:hAnsi="Arial" w:cs="Arial"/>
          <w:sz w:val="24"/>
          <w:szCs w:val="24"/>
          <w:lang w:val="x-none" w:eastAsia="x-none"/>
        </w:rPr>
        <w:t>MATEUS ANDRADE DA SILVA SANTOS</w:t>
      </w:r>
    </w:p>
    <w:p w14:paraId="043CF67E" w14:textId="05BF4E3B" w:rsidR="00591685" w:rsidRPr="00591685" w:rsidRDefault="00C94C31" w:rsidP="00411BC7">
      <w:pPr>
        <w:spacing w:after="120"/>
        <w:rPr>
          <w:rFonts w:ascii="Arial" w:eastAsia="Times New Roman" w:hAnsi="Arial" w:cs="Arial"/>
          <w:sz w:val="24"/>
          <w:szCs w:val="24"/>
          <w:lang w:val="x-none" w:eastAsia="x-none"/>
        </w:rPr>
      </w:pPr>
      <w:r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                                         </w:t>
      </w:r>
      <w:r w:rsidR="00411BC7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  </w:t>
      </w:r>
      <w:r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</w:t>
      </w:r>
      <w:r w:rsidR="00591685" w:rsidRPr="0059168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Vereador </w:t>
      </w:r>
      <w:proofErr w:type="spellStart"/>
      <w:r w:rsidR="00591685" w:rsidRPr="00591685">
        <w:rPr>
          <w:rFonts w:ascii="Arial" w:eastAsia="Times New Roman" w:hAnsi="Arial" w:cs="Arial"/>
          <w:sz w:val="24"/>
          <w:szCs w:val="24"/>
          <w:lang w:val="x-none" w:eastAsia="x-none"/>
        </w:rPr>
        <w:t>Mateuzinho</w:t>
      </w:r>
      <w:proofErr w:type="spellEnd"/>
      <w:r w:rsidR="00591685" w:rsidRPr="0059168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Silva</w:t>
      </w:r>
    </w:p>
    <w:p w14:paraId="6AF73562" w14:textId="1728EC4D" w:rsidR="00330DFE" w:rsidRPr="003A7E5F" w:rsidRDefault="00C94C31" w:rsidP="00411BC7">
      <w:pPr>
        <w:spacing w:after="120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                                              </w:t>
      </w:r>
      <w:r w:rsidR="00411BC7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      </w:t>
      </w:r>
      <w:r w:rsidR="00591685" w:rsidRPr="00591685">
        <w:rPr>
          <w:rFonts w:ascii="Arial" w:eastAsia="Times New Roman" w:hAnsi="Arial" w:cs="Arial"/>
          <w:sz w:val="24"/>
          <w:szCs w:val="24"/>
          <w:lang w:val="x-none" w:eastAsia="x-none"/>
        </w:rPr>
        <w:t>3º Secretário</w:t>
      </w:r>
      <w:r w:rsidR="00330DFE" w:rsidRPr="003A7E5F">
        <w:rPr>
          <w:rFonts w:ascii="Arial" w:hAnsi="Arial" w:cs="Arial"/>
          <w:b/>
          <w:sz w:val="24"/>
          <w:szCs w:val="24"/>
        </w:rPr>
        <w:br w:type="page"/>
      </w:r>
    </w:p>
    <w:p w14:paraId="676597BD" w14:textId="6D65D057" w:rsidR="00330DFE" w:rsidRPr="003A7E5F" w:rsidRDefault="00C94C31" w:rsidP="00D71A7E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                                                   </w:t>
      </w:r>
      <w:r w:rsidR="00330DFE" w:rsidRPr="003A7E5F">
        <w:rPr>
          <w:rFonts w:ascii="Arial" w:hAnsi="Arial" w:cs="Arial"/>
          <w:b/>
          <w:bCs/>
          <w:sz w:val="24"/>
          <w:szCs w:val="24"/>
        </w:rPr>
        <w:t>JUSTIFICATIVA</w:t>
      </w:r>
    </w:p>
    <w:p w14:paraId="3F7B10A4" w14:textId="2BFA7D13" w:rsidR="00330DFE" w:rsidRPr="003A7E5F" w:rsidRDefault="00330DFE" w:rsidP="00A91708">
      <w:pPr>
        <w:spacing w:after="0"/>
        <w:rPr>
          <w:rFonts w:ascii="Arial" w:hAnsi="Arial" w:cs="Arial"/>
          <w:sz w:val="24"/>
          <w:szCs w:val="24"/>
        </w:rPr>
      </w:pPr>
      <w:r w:rsidRPr="003A7E5F">
        <w:rPr>
          <w:rFonts w:ascii="Arial" w:hAnsi="Arial" w:cs="Arial"/>
          <w:sz w:val="24"/>
          <w:szCs w:val="24"/>
        </w:rPr>
        <w:t>Senhor Presidente</w:t>
      </w:r>
      <w:r w:rsidR="003A7E5F">
        <w:rPr>
          <w:rFonts w:ascii="Arial" w:hAnsi="Arial" w:cs="Arial"/>
          <w:sz w:val="24"/>
          <w:szCs w:val="24"/>
        </w:rPr>
        <w:t>;</w:t>
      </w:r>
    </w:p>
    <w:p w14:paraId="6F3A3B64" w14:textId="4EE07D12" w:rsidR="00330DFE" w:rsidRPr="003A7E5F" w:rsidRDefault="003A7E5F" w:rsidP="00A917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14:paraId="000CF2D4" w14:textId="3B47494F" w:rsidR="00CD4DE9" w:rsidRDefault="00330DFE" w:rsidP="00A91708">
      <w:pPr>
        <w:spacing w:after="0"/>
        <w:rPr>
          <w:rFonts w:ascii="Arial" w:hAnsi="Arial" w:cs="Arial"/>
          <w:sz w:val="24"/>
          <w:szCs w:val="24"/>
        </w:rPr>
      </w:pPr>
      <w:r w:rsidRPr="003A7E5F">
        <w:rPr>
          <w:rFonts w:ascii="Arial" w:hAnsi="Arial" w:cs="Arial"/>
          <w:sz w:val="24"/>
          <w:szCs w:val="24"/>
        </w:rPr>
        <w:t>Senhores Vereadores</w:t>
      </w:r>
      <w:r w:rsidR="003A7E5F">
        <w:rPr>
          <w:rFonts w:ascii="Arial" w:hAnsi="Arial" w:cs="Arial"/>
          <w:sz w:val="24"/>
          <w:szCs w:val="24"/>
        </w:rPr>
        <w:t>.</w:t>
      </w:r>
    </w:p>
    <w:p w14:paraId="38B7DCF7" w14:textId="77777777" w:rsidR="00B73F81" w:rsidRDefault="00B73F81" w:rsidP="00321A41">
      <w:pPr>
        <w:pStyle w:val="TextosemFormatao"/>
        <w:spacing w:after="100" w:afterAutospacing="1"/>
        <w:jc w:val="center"/>
        <w:rPr>
          <w:rFonts w:ascii="Arial" w:hAnsi="Arial"/>
          <w:sz w:val="24"/>
        </w:rPr>
      </w:pPr>
    </w:p>
    <w:p w14:paraId="6E4463BC" w14:textId="016D1503" w:rsidR="002F0526" w:rsidRPr="002F0526" w:rsidRDefault="002F0526" w:rsidP="002F0526">
      <w:pPr>
        <w:pStyle w:val="TextosemFormatao"/>
        <w:spacing w:after="100" w:afterAutospacing="1"/>
        <w:ind w:firstLine="708"/>
        <w:jc w:val="both"/>
        <w:rPr>
          <w:rFonts w:ascii="Arial" w:eastAsia="Arial" w:hAnsi="Arial"/>
          <w:bCs w:val="0"/>
          <w:sz w:val="24"/>
          <w:lang w:val="pt-PT" w:eastAsia="en-US"/>
        </w:rPr>
      </w:pPr>
      <w:r w:rsidRPr="002F0526">
        <w:rPr>
          <w:rFonts w:ascii="Arial" w:eastAsia="Arial" w:hAnsi="Arial"/>
          <w:bCs w:val="0"/>
          <w:sz w:val="24"/>
          <w:lang w:val="pt-PT" w:eastAsia="en-US"/>
        </w:rPr>
        <w:t>Tomou o noticiário nacional as recentes mortes e intoxicações por Metanol, oriundas do contrabando e falsificação de bebidas alcoólicas. Segundo G1, por boletim, o Ministério da Saúde teria identificado 16 casos de intoxicação e 209 suspeitos, sendo a maior parte desses casos ocorridos aqui no Estado de São Paulo.</w:t>
      </w:r>
    </w:p>
    <w:p w14:paraId="02408471" w14:textId="7317D7F4" w:rsidR="002F0526" w:rsidRPr="002F0526" w:rsidRDefault="002F0526" w:rsidP="002F0526">
      <w:pPr>
        <w:pStyle w:val="TextosemFormatao"/>
        <w:spacing w:after="100" w:afterAutospacing="1"/>
        <w:ind w:firstLine="708"/>
        <w:jc w:val="both"/>
        <w:rPr>
          <w:rFonts w:ascii="Arial" w:eastAsia="Arial" w:hAnsi="Arial"/>
          <w:bCs w:val="0"/>
          <w:sz w:val="24"/>
          <w:lang w:val="pt-PT" w:eastAsia="en-US"/>
        </w:rPr>
      </w:pPr>
      <w:r w:rsidRPr="002F0526">
        <w:rPr>
          <w:rFonts w:ascii="Arial" w:eastAsia="Arial" w:hAnsi="Arial"/>
          <w:bCs w:val="0"/>
          <w:sz w:val="24"/>
          <w:lang w:val="pt-PT" w:eastAsia="en-US"/>
        </w:rPr>
        <w:t xml:space="preserve">Infelizmente, substituir o envase de bebidas importadas, por outras de menor qualidade é prática costumeira em diversos estabelecimentos, de botecos até grandes casas noturnas. A falsificação de bebidas alcoólicas acontece principalmente em produtos de alto valor comercial, como </w:t>
      </w:r>
      <w:r w:rsidR="008756D3" w:rsidRPr="008756D3">
        <w:rPr>
          <w:rFonts w:ascii="Arial" w:eastAsia="Arial" w:hAnsi="Arial"/>
          <w:bCs w:val="0"/>
          <w:sz w:val="24"/>
          <w:lang w:val="pt-PT" w:eastAsia="en-US"/>
        </w:rPr>
        <w:t xml:space="preserve">vodkas e whiskys </w:t>
      </w:r>
      <w:r w:rsidRPr="002F0526">
        <w:rPr>
          <w:rFonts w:ascii="Arial" w:eastAsia="Arial" w:hAnsi="Arial"/>
          <w:bCs w:val="0"/>
          <w:sz w:val="24"/>
          <w:lang w:val="pt-PT" w:eastAsia="en-US"/>
        </w:rPr>
        <w:t>importados. Geralmente esse tipo de bebida é fabricada pela diluição das autênticas, ou ainda pela mistura de álcool com essências e corantes, que torna imprecisa a concentração alcoólica trazendo risco à saúde.</w:t>
      </w:r>
    </w:p>
    <w:p w14:paraId="3DC76250" w14:textId="563E6F9B" w:rsidR="002F0526" w:rsidRPr="002F0526" w:rsidRDefault="002F0526" w:rsidP="002F0526">
      <w:pPr>
        <w:pStyle w:val="TextosemFormatao"/>
        <w:spacing w:after="100" w:afterAutospacing="1"/>
        <w:ind w:firstLine="708"/>
        <w:jc w:val="both"/>
        <w:rPr>
          <w:rFonts w:ascii="Arial" w:eastAsia="Arial" w:hAnsi="Arial"/>
          <w:bCs w:val="0"/>
          <w:sz w:val="24"/>
          <w:lang w:val="pt-PT" w:eastAsia="en-US"/>
        </w:rPr>
      </w:pPr>
      <w:r w:rsidRPr="002F0526">
        <w:rPr>
          <w:rFonts w:ascii="Arial" w:eastAsia="Arial" w:hAnsi="Arial"/>
          <w:bCs w:val="0"/>
          <w:sz w:val="24"/>
          <w:lang w:val="pt-PT" w:eastAsia="en-US"/>
        </w:rPr>
        <w:t xml:space="preserve">Dado importante: é que “A partir dos resultados experimentais obtidos através do monitoramento da autenticidade de amostras de bebidas alcoólicas, publicado pela Sociedade Brasileira de Ciência e Tecnologia de Alimentos, observou-se que 64% das amostras analisadas foram classificadas como falsificadas, o que sugere uma persistência do comércio de bebidas clandestinas. O </w:t>
      </w:r>
      <w:r w:rsidR="00AD3887" w:rsidRPr="00AD3887">
        <w:rPr>
          <w:rFonts w:ascii="Arial" w:eastAsia="Arial" w:hAnsi="Arial"/>
          <w:bCs w:val="0"/>
          <w:sz w:val="24"/>
          <w:lang w:eastAsia="en-US"/>
        </w:rPr>
        <w:t> whisky</w:t>
      </w:r>
      <w:r w:rsidRPr="002F0526">
        <w:rPr>
          <w:rFonts w:ascii="Arial" w:eastAsia="Arial" w:hAnsi="Arial"/>
          <w:bCs w:val="0"/>
          <w:sz w:val="24"/>
          <w:lang w:val="pt-PT" w:eastAsia="en-US"/>
        </w:rPr>
        <w:t xml:space="preserve"> representou 70% do total das amostras de bebidas "alteradas", mostrando que a falsificação é mais frequente em produtos com alto preço de mercado.”</w:t>
      </w:r>
    </w:p>
    <w:p w14:paraId="739A4317" w14:textId="11880E2A" w:rsidR="002F0526" w:rsidRPr="002F0526" w:rsidRDefault="002F0526" w:rsidP="002F0526">
      <w:pPr>
        <w:pStyle w:val="TextosemFormatao"/>
        <w:spacing w:after="100" w:afterAutospacing="1"/>
        <w:ind w:firstLine="708"/>
        <w:jc w:val="both"/>
        <w:rPr>
          <w:rFonts w:ascii="Arial" w:eastAsia="Arial" w:hAnsi="Arial"/>
          <w:bCs w:val="0"/>
          <w:sz w:val="24"/>
          <w:lang w:val="pt-PT" w:eastAsia="en-US"/>
        </w:rPr>
      </w:pPr>
      <w:r w:rsidRPr="002F0526">
        <w:rPr>
          <w:rFonts w:ascii="Arial" w:eastAsia="Arial" w:hAnsi="Arial"/>
          <w:bCs w:val="0"/>
          <w:sz w:val="24"/>
          <w:lang w:val="pt-PT" w:eastAsia="en-US"/>
        </w:rPr>
        <w:t>No organismo a ingestão de bebidas falsificadas podem se convertem em outros malefícios ao corpo humano, como: problemas no fígado, depressão no Sistema Nervoso Central e lesão das estruturas internas do bulbo do olho, que pode levar à cegueira e distúrbios metabólicos. Coibir e criar penas administrativas aos comerciantes que praticam deste crime, é estar ainda mais focado no auxílio a falsificação/contrabando de bebidas, pois no artigo 272 do código penal brasileiro de forma clara diz: pode ser indiciado quem fabrica, vende, expõe à venda, importa, tem em depósito para vender ou, de qualquer forma, distribui ou entrega a consumo a substância alimentícia, ou o produto falsificado, corrompido ou adulterado. A pena é reclusão de quatro a oito anos, e multa. Pesquisa realizada pela Fundação Getúlio Vargas constatou que cerca de 20% das bebidas alcoólicas consumidas no Brasil são vendidas de forma ilegal. Entre as bebidas destiladas, mais de 60% vem da informalidade. Segundo dados da OMS — Organização Mundial da Saúde, cerca de 30% do álcool consumido no mundo é sem registro.</w:t>
      </w:r>
    </w:p>
    <w:p w14:paraId="746F1511" w14:textId="000CAD9D" w:rsidR="00226444" w:rsidRDefault="002F0526" w:rsidP="002F0526">
      <w:pPr>
        <w:pStyle w:val="TextosemFormatao"/>
        <w:spacing w:after="100" w:afterAutospacing="1"/>
        <w:ind w:firstLine="708"/>
        <w:jc w:val="both"/>
        <w:rPr>
          <w:rFonts w:ascii="Arial" w:eastAsia="Arial" w:hAnsi="Arial"/>
          <w:bCs w:val="0"/>
          <w:sz w:val="24"/>
          <w:lang w:val="pt-PT" w:eastAsia="en-US"/>
        </w:rPr>
      </w:pPr>
      <w:r w:rsidRPr="002F0526">
        <w:rPr>
          <w:rFonts w:ascii="Arial" w:eastAsia="Arial" w:hAnsi="Arial"/>
          <w:bCs w:val="0"/>
          <w:sz w:val="24"/>
          <w:lang w:val="pt-PT" w:eastAsia="en-US"/>
        </w:rPr>
        <w:lastRenderedPageBreak/>
        <w:t>Por fim a presente lei é fruto da intervenção e pedido de amigos preocupados com essa questão que como mencionado tem tomado conta dos noticiários envolvendo ações em diversos municípios da nossa região, do Estado e porque não dizer do país, que sugeriram a criação do presente ‘Selo” de modo que estabelecimentos comerciais que se sujeitem à presente lei possam ser “certificados” dando maior garantia e confiança ao consumidor, sendo necessário mencionar que esta lei é fruto de estudo de outras legislações como a da cidade de Curitiba e a do município de Ouro Branco/MG, de autoria do vereador Neymar Meirelles Magalhães.</w:t>
      </w:r>
    </w:p>
    <w:p w14:paraId="6D1FA89E" w14:textId="77777777" w:rsidR="002F0526" w:rsidRDefault="002F0526" w:rsidP="002F0526">
      <w:pPr>
        <w:pStyle w:val="TextosemFormatao"/>
        <w:spacing w:after="100" w:afterAutospacing="1"/>
        <w:ind w:firstLine="708"/>
        <w:jc w:val="both"/>
        <w:rPr>
          <w:rFonts w:ascii="Arial" w:eastAsia="Arial" w:hAnsi="Arial"/>
          <w:bCs w:val="0"/>
          <w:sz w:val="24"/>
          <w:lang w:val="pt-PT" w:eastAsia="en-US"/>
        </w:rPr>
      </w:pPr>
    </w:p>
    <w:p w14:paraId="3AF244B4" w14:textId="0E37EEA4" w:rsidR="00D45033" w:rsidRPr="00411BC7" w:rsidRDefault="00591685" w:rsidP="00411BC7">
      <w:pPr>
        <w:pStyle w:val="TextosemFormatao"/>
        <w:spacing w:after="100" w:afterAutospacing="1"/>
        <w:jc w:val="center"/>
        <w:rPr>
          <w:rFonts w:ascii="Arial" w:eastAsia="Arial" w:hAnsi="Arial"/>
          <w:bCs w:val="0"/>
          <w:sz w:val="24"/>
          <w:lang w:val="pt-PT" w:eastAsia="en-US"/>
        </w:rPr>
      </w:pPr>
      <w:r w:rsidRPr="00591685">
        <w:rPr>
          <w:rFonts w:ascii="Arial" w:hAnsi="Arial"/>
          <w:sz w:val="24"/>
        </w:rPr>
        <w:t xml:space="preserve">Sala das Sessões, Bemvindo Moreira Nery, </w:t>
      </w:r>
      <w:r w:rsidR="00226444">
        <w:rPr>
          <w:rFonts w:ascii="Arial" w:hAnsi="Arial"/>
          <w:sz w:val="24"/>
        </w:rPr>
        <w:t>06 de outubro</w:t>
      </w:r>
      <w:r w:rsidRPr="00591685">
        <w:rPr>
          <w:rFonts w:ascii="Arial" w:hAnsi="Arial"/>
          <w:sz w:val="24"/>
        </w:rPr>
        <w:t xml:space="preserve"> de 2025.</w:t>
      </w:r>
    </w:p>
    <w:p w14:paraId="03683150" w14:textId="77777777" w:rsidR="00321A41" w:rsidRPr="00591685" w:rsidRDefault="00321A41" w:rsidP="00321A41">
      <w:pPr>
        <w:pStyle w:val="TextosemFormatao"/>
        <w:spacing w:after="100" w:afterAutospacing="1"/>
        <w:jc w:val="center"/>
        <w:rPr>
          <w:rFonts w:ascii="Arial" w:hAnsi="Arial"/>
          <w:sz w:val="24"/>
        </w:rPr>
      </w:pPr>
    </w:p>
    <w:p w14:paraId="78A3F178" w14:textId="77777777" w:rsidR="00591685" w:rsidRPr="00591685" w:rsidRDefault="00591685" w:rsidP="0045727E">
      <w:pPr>
        <w:pStyle w:val="TextosemFormatao"/>
        <w:spacing w:line="360" w:lineRule="auto"/>
        <w:jc w:val="center"/>
        <w:rPr>
          <w:rFonts w:ascii="Arial" w:hAnsi="Arial"/>
          <w:sz w:val="24"/>
        </w:rPr>
      </w:pPr>
      <w:r w:rsidRPr="00591685">
        <w:rPr>
          <w:rFonts w:ascii="Arial" w:hAnsi="Arial"/>
          <w:sz w:val="24"/>
        </w:rPr>
        <w:t>MATEUS ANDRADE DA SILVA SANTOS</w:t>
      </w:r>
    </w:p>
    <w:p w14:paraId="44739396" w14:textId="77777777" w:rsidR="00591685" w:rsidRPr="00591685" w:rsidRDefault="00591685" w:rsidP="0045727E">
      <w:pPr>
        <w:pStyle w:val="TextosemFormatao"/>
        <w:spacing w:line="360" w:lineRule="auto"/>
        <w:jc w:val="center"/>
        <w:rPr>
          <w:rFonts w:ascii="Arial" w:hAnsi="Arial"/>
          <w:sz w:val="24"/>
        </w:rPr>
      </w:pPr>
      <w:r w:rsidRPr="00591685">
        <w:rPr>
          <w:rFonts w:ascii="Arial" w:hAnsi="Arial"/>
          <w:sz w:val="24"/>
        </w:rPr>
        <w:t xml:space="preserve">Vereador </w:t>
      </w:r>
      <w:proofErr w:type="spellStart"/>
      <w:r w:rsidRPr="00591685">
        <w:rPr>
          <w:rFonts w:ascii="Arial" w:hAnsi="Arial"/>
          <w:sz w:val="24"/>
        </w:rPr>
        <w:t>Mateuzinho</w:t>
      </w:r>
      <w:proofErr w:type="spellEnd"/>
      <w:r w:rsidRPr="00591685">
        <w:rPr>
          <w:rFonts w:ascii="Arial" w:hAnsi="Arial"/>
          <w:sz w:val="24"/>
        </w:rPr>
        <w:t xml:space="preserve"> Silva</w:t>
      </w:r>
    </w:p>
    <w:p w14:paraId="290EF60C" w14:textId="56D1FBD3" w:rsidR="00131E92" w:rsidRDefault="00591685" w:rsidP="0045727E">
      <w:pPr>
        <w:pStyle w:val="TextosemFormatao"/>
        <w:spacing w:line="360" w:lineRule="auto"/>
        <w:jc w:val="center"/>
        <w:rPr>
          <w:rFonts w:ascii="Arial" w:hAnsi="Arial"/>
          <w:sz w:val="24"/>
        </w:rPr>
      </w:pPr>
      <w:r w:rsidRPr="00591685">
        <w:rPr>
          <w:rFonts w:ascii="Arial" w:hAnsi="Arial"/>
          <w:sz w:val="24"/>
        </w:rPr>
        <w:t>3º Secretário</w:t>
      </w:r>
    </w:p>
    <w:p w14:paraId="4A0BBE2B" w14:textId="77777777" w:rsidR="00B37A79" w:rsidRDefault="00B37A79" w:rsidP="0045727E">
      <w:pPr>
        <w:pStyle w:val="TextosemFormatao"/>
        <w:spacing w:line="360" w:lineRule="auto"/>
        <w:jc w:val="center"/>
        <w:rPr>
          <w:rFonts w:ascii="Arial" w:hAnsi="Arial"/>
          <w:sz w:val="24"/>
        </w:rPr>
      </w:pPr>
    </w:p>
    <w:p w14:paraId="5E4B12D7" w14:textId="77777777" w:rsidR="00B37A79" w:rsidRDefault="00B37A79" w:rsidP="0045727E">
      <w:pPr>
        <w:pStyle w:val="TextosemFormatao"/>
        <w:spacing w:line="360" w:lineRule="auto"/>
        <w:jc w:val="center"/>
        <w:rPr>
          <w:rFonts w:ascii="Arial" w:hAnsi="Arial"/>
          <w:sz w:val="24"/>
        </w:rPr>
      </w:pPr>
    </w:p>
    <w:p w14:paraId="10932A98" w14:textId="77777777" w:rsidR="00B37A79" w:rsidRDefault="00B37A79" w:rsidP="0045727E">
      <w:pPr>
        <w:pStyle w:val="TextosemFormatao"/>
        <w:spacing w:line="360" w:lineRule="auto"/>
        <w:jc w:val="center"/>
        <w:rPr>
          <w:rFonts w:ascii="Arial" w:hAnsi="Arial"/>
          <w:sz w:val="24"/>
        </w:rPr>
      </w:pPr>
    </w:p>
    <w:p w14:paraId="12C1859E" w14:textId="0547D2C1" w:rsidR="00B37A79" w:rsidRPr="00B37A79" w:rsidRDefault="00B37A79" w:rsidP="00B37A79">
      <w:pPr>
        <w:jc w:val="both"/>
        <w:rPr>
          <w:rFonts w:ascii="Arial" w:hAnsi="Arial" w:cs="Arial"/>
          <w:sz w:val="24"/>
          <w:szCs w:val="24"/>
          <w:lang w:eastAsia="pt-BR"/>
        </w:rPr>
      </w:pPr>
    </w:p>
    <w:sectPr w:rsidR="00B37A79" w:rsidRPr="00B37A79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A82E1" w14:textId="77777777" w:rsidR="00A65749" w:rsidRDefault="00A65749">
      <w:pPr>
        <w:spacing w:after="0" w:line="240" w:lineRule="auto"/>
      </w:pPr>
      <w:r>
        <w:separator/>
      </w:r>
    </w:p>
  </w:endnote>
  <w:endnote w:type="continuationSeparator" w:id="0">
    <w:p w14:paraId="006F2F54" w14:textId="77777777" w:rsidR="00A65749" w:rsidRDefault="00A65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3AFC6" w14:textId="77777777" w:rsidR="00A65749" w:rsidRDefault="00A65749">
      <w:pPr>
        <w:spacing w:after="0" w:line="240" w:lineRule="auto"/>
      </w:pPr>
      <w:r>
        <w:separator/>
      </w:r>
    </w:p>
  </w:footnote>
  <w:footnote w:type="continuationSeparator" w:id="0">
    <w:p w14:paraId="688BF87A" w14:textId="77777777" w:rsidR="00A65749" w:rsidRDefault="00A65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732314">
    <w:abstractNumId w:val="4"/>
  </w:num>
  <w:num w:numId="2" w16cid:durableId="950747622">
    <w:abstractNumId w:val="1"/>
  </w:num>
  <w:num w:numId="3" w16cid:durableId="2131242183">
    <w:abstractNumId w:val="2"/>
  </w:num>
  <w:num w:numId="4" w16cid:durableId="610553133">
    <w:abstractNumId w:val="0"/>
  </w:num>
  <w:num w:numId="5" w16cid:durableId="1497920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50C3"/>
    <w:rsid w:val="00034BC5"/>
    <w:rsid w:val="000522EB"/>
    <w:rsid w:val="000638AE"/>
    <w:rsid w:val="000642D8"/>
    <w:rsid w:val="00076E21"/>
    <w:rsid w:val="000A2F6C"/>
    <w:rsid w:val="000D59E2"/>
    <w:rsid w:val="000E2164"/>
    <w:rsid w:val="000E47BA"/>
    <w:rsid w:val="000E51F0"/>
    <w:rsid w:val="0010604A"/>
    <w:rsid w:val="00131E92"/>
    <w:rsid w:val="001367E3"/>
    <w:rsid w:val="00140DBB"/>
    <w:rsid w:val="0014109B"/>
    <w:rsid w:val="001524C0"/>
    <w:rsid w:val="001565C9"/>
    <w:rsid w:val="001605C4"/>
    <w:rsid w:val="001874C4"/>
    <w:rsid w:val="00196862"/>
    <w:rsid w:val="001A6E1B"/>
    <w:rsid w:val="001B3EBC"/>
    <w:rsid w:val="00202527"/>
    <w:rsid w:val="002071BA"/>
    <w:rsid w:val="00215775"/>
    <w:rsid w:val="002262F6"/>
    <w:rsid w:val="00226444"/>
    <w:rsid w:val="002272AF"/>
    <w:rsid w:val="00243B9F"/>
    <w:rsid w:val="002501C3"/>
    <w:rsid w:val="00281321"/>
    <w:rsid w:val="002A1425"/>
    <w:rsid w:val="002B5122"/>
    <w:rsid w:val="002D637C"/>
    <w:rsid w:val="002F0526"/>
    <w:rsid w:val="0030252F"/>
    <w:rsid w:val="00310629"/>
    <w:rsid w:val="00321A41"/>
    <w:rsid w:val="00327497"/>
    <w:rsid w:val="003307C4"/>
    <w:rsid w:val="00330DFE"/>
    <w:rsid w:val="0036427B"/>
    <w:rsid w:val="003677FC"/>
    <w:rsid w:val="00386EEF"/>
    <w:rsid w:val="00395256"/>
    <w:rsid w:val="003A68AD"/>
    <w:rsid w:val="003A7E5F"/>
    <w:rsid w:val="003C77B2"/>
    <w:rsid w:val="003D1E3C"/>
    <w:rsid w:val="003E0C06"/>
    <w:rsid w:val="00400270"/>
    <w:rsid w:val="004005D8"/>
    <w:rsid w:val="004056EB"/>
    <w:rsid w:val="00411BC7"/>
    <w:rsid w:val="00426C62"/>
    <w:rsid w:val="00430659"/>
    <w:rsid w:val="00450215"/>
    <w:rsid w:val="0045727E"/>
    <w:rsid w:val="00472CA7"/>
    <w:rsid w:val="004913A6"/>
    <w:rsid w:val="004B11B6"/>
    <w:rsid w:val="004F5BDD"/>
    <w:rsid w:val="004F7A14"/>
    <w:rsid w:val="00514691"/>
    <w:rsid w:val="00540E0A"/>
    <w:rsid w:val="0055570B"/>
    <w:rsid w:val="005639AB"/>
    <w:rsid w:val="00567FF1"/>
    <w:rsid w:val="005710A7"/>
    <w:rsid w:val="00575C5F"/>
    <w:rsid w:val="0058508C"/>
    <w:rsid w:val="00585C0C"/>
    <w:rsid w:val="00591685"/>
    <w:rsid w:val="005959C7"/>
    <w:rsid w:val="00597755"/>
    <w:rsid w:val="005979F0"/>
    <w:rsid w:val="005A7704"/>
    <w:rsid w:val="005F4268"/>
    <w:rsid w:val="006076DA"/>
    <w:rsid w:val="006175DB"/>
    <w:rsid w:val="006370F5"/>
    <w:rsid w:val="00672462"/>
    <w:rsid w:val="006903F5"/>
    <w:rsid w:val="006C111C"/>
    <w:rsid w:val="006D314B"/>
    <w:rsid w:val="006E40D8"/>
    <w:rsid w:val="006E5564"/>
    <w:rsid w:val="006F0BA0"/>
    <w:rsid w:val="007000C2"/>
    <w:rsid w:val="00722F88"/>
    <w:rsid w:val="00727684"/>
    <w:rsid w:val="00727FE2"/>
    <w:rsid w:val="007320E9"/>
    <w:rsid w:val="00786684"/>
    <w:rsid w:val="007D2D72"/>
    <w:rsid w:val="007D31B3"/>
    <w:rsid w:val="007F01A2"/>
    <w:rsid w:val="00804B95"/>
    <w:rsid w:val="008115D8"/>
    <w:rsid w:val="008124BB"/>
    <w:rsid w:val="00830A57"/>
    <w:rsid w:val="00855B21"/>
    <w:rsid w:val="00870521"/>
    <w:rsid w:val="00873CDB"/>
    <w:rsid w:val="008756D3"/>
    <w:rsid w:val="008E3BAE"/>
    <w:rsid w:val="008E74D4"/>
    <w:rsid w:val="00906D7A"/>
    <w:rsid w:val="009141A5"/>
    <w:rsid w:val="00915907"/>
    <w:rsid w:val="00925314"/>
    <w:rsid w:val="00934DC4"/>
    <w:rsid w:val="00947237"/>
    <w:rsid w:val="009522A9"/>
    <w:rsid w:val="00962C7D"/>
    <w:rsid w:val="00984FAB"/>
    <w:rsid w:val="00992C9B"/>
    <w:rsid w:val="009A1098"/>
    <w:rsid w:val="009C74C2"/>
    <w:rsid w:val="009D092E"/>
    <w:rsid w:val="009D1081"/>
    <w:rsid w:val="009F009E"/>
    <w:rsid w:val="009F1BB0"/>
    <w:rsid w:val="00A16975"/>
    <w:rsid w:val="00A34767"/>
    <w:rsid w:val="00A36037"/>
    <w:rsid w:val="00A430EF"/>
    <w:rsid w:val="00A65749"/>
    <w:rsid w:val="00A86C58"/>
    <w:rsid w:val="00A872B3"/>
    <w:rsid w:val="00A91708"/>
    <w:rsid w:val="00AD3887"/>
    <w:rsid w:val="00AD5DFD"/>
    <w:rsid w:val="00AE0FE8"/>
    <w:rsid w:val="00AE1302"/>
    <w:rsid w:val="00AE222D"/>
    <w:rsid w:val="00AF4E35"/>
    <w:rsid w:val="00B31615"/>
    <w:rsid w:val="00B37A79"/>
    <w:rsid w:val="00B44B71"/>
    <w:rsid w:val="00B62BB5"/>
    <w:rsid w:val="00B73F81"/>
    <w:rsid w:val="00B77842"/>
    <w:rsid w:val="00B91DC3"/>
    <w:rsid w:val="00B9566F"/>
    <w:rsid w:val="00BA410E"/>
    <w:rsid w:val="00BB799F"/>
    <w:rsid w:val="00BB7C02"/>
    <w:rsid w:val="00BC229F"/>
    <w:rsid w:val="00BC69F5"/>
    <w:rsid w:val="00BD4B13"/>
    <w:rsid w:val="00BD640C"/>
    <w:rsid w:val="00BD7739"/>
    <w:rsid w:val="00BE3FAD"/>
    <w:rsid w:val="00C020B1"/>
    <w:rsid w:val="00C07B48"/>
    <w:rsid w:val="00C221DC"/>
    <w:rsid w:val="00C25F0D"/>
    <w:rsid w:val="00C329F1"/>
    <w:rsid w:val="00C375EE"/>
    <w:rsid w:val="00C440E9"/>
    <w:rsid w:val="00C52F19"/>
    <w:rsid w:val="00C62D92"/>
    <w:rsid w:val="00C84443"/>
    <w:rsid w:val="00C94C31"/>
    <w:rsid w:val="00CA4C9A"/>
    <w:rsid w:val="00CB021B"/>
    <w:rsid w:val="00CB1512"/>
    <w:rsid w:val="00CC106A"/>
    <w:rsid w:val="00CC3AE0"/>
    <w:rsid w:val="00CC7805"/>
    <w:rsid w:val="00CD4DE9"/>
    <w:rsid w:val="00CF2272"/>
    <w:rsid w:val="00D053CE"/>
    <w:rsid w:val="00D162DE"/>
    <w:rsid w:val="00D26633"/>
    <w:rsid w:val="00D27B35"/>
    <w:rsid w:val="00D45033"/>
    <w:rsid w:val="00D601FB"/>
    <w:rsid w:val="00D71A7E"/>
    <w:rsid w:val="00D97123"/>
    <w:rsid w:val="00D97AD9"/>
    <w:rsid w:val="00DA59C3"/>
    <w:rsid w:val="00DD3F1D"/>
    <w:rsid w:val="00DD4208"/>
    <w:rsid w:val="00DF2091"/>
    <w:rsid w:val="00E13DF0"/>
    <w:rsid w:val="00E15784"/>
    <w:rsid w:val="00E22A39"/>
    <w:rsid w:val="00E270CD"/>
    <w:rsid w:val="00E37B47"/>
    <w:rsid w:val="00E44D9F"/>
    <w:rsid w:val="00E512DE"/>
    <w:rsid w:val="00E55110"/>
    <w:rsid w:val="00E72A9B"/>
    <w:rsid w:val="00E7394E"/>
    <w:rsid w:val="00E86A9F"/>
    <w:rsid w:val="00E86C3D"/>
    <w:rsid w:val="00EB1B55"/>
    <w:rsid w:val="00EB339F"/>
    <w:rsid w:val="00ED0317"/>
    <w:rsid w:val="00EF097B"/>
    <w:rsid w:val="00F00DDA"/>
    <w:rsid w:val="00F261CF"/>
    <w:rsid w:val="00F31551"/>
    <w:rsid w:val="00F424A9"/>
    <w:rsid w:val="00F53336"/>
    <w:rsid w:val="00F60190"/>
    <w:rsid w:val="00F71511"/>
    <w:rsid w:val="00F71783"/>
    <w:rsid w:val="00F76529"/>
    <w:rsid w:val="00F82912"/>
    <w:rsid w:val="00F84C9C"/>
    <w:rsid w:val="00FB19B0"/>
    <w:rsid w:val="00FC3399"/>
    <w:rsid w:val="00FE064B"/>
    <w:rsid w:val="00FE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MenoPendente">
    <w:name w:val="Unresolved Mention"/>
    <w:basedOn w:val="Fontepargpadro"/>
    <w:uiPriority w:val="99"/>
    <w:rsid w:val="006E5564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73F8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73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1144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47</cp:revision>
  <cp:lastPrinted>2021-07-01T13:05:00Z</cp:lastPrinted>
  <dcterms:created xsi:type="dcterms:W3CDTF">2025-01-20T17:47:00Z</dcterms:created>
  <dcterms:modified xsi:type="dcterms:W3CDTF">2025-10-06T19:38:00Z</dcterms:modified>
</cp:coreProperties>
</file>