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346/2025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259/2025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Cartão Receita, destinado à renovação automática das receitas de doenças crônicas previamente diagnosticadas aos usuários das Unidades Básicas de Saúde, do Município de Itapevi,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Cartão Receita, destinado à renovação automática das receitas de doenças crônicas previamente diagnosticadas aos usuários das Unidades Básicas de Saúde, do Município de Itapevi,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Relatora                                 Membro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 Relator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Membro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346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-1080051</wp:posOffset>
          </wp:positionH>
          <wp:positionV relativeFrom="paragraph">
            <wp:posOffset>-1518193</wp:posOffset>
          </wp:positionV>
          <wp:extent cx="7545070" cy="10193760"/>
          <wp:effectExtent b="0" l="0" r="0" t="0"/>
          <wp:wrapNone/>
          <wp:docPr id="140975424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6wPi5pr1fwcT1xb6Ji8Dq3JFWw==">CgMxLjAyCWguMWZvYjl0ZTIJaC4yZXQ5MnAwMgloLjMwajB6bGw4AHIhMTJxSlJHSEVZV2FkSjU2Vi1oR0NKZl9fN1ItZU84UEND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