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6D366986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4956F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108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536A268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F1376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</w:t>
      </w:r>
      <w:r w:rsidR="00B761A6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B930A8C" w14:textId="40073AC8" w:rsidR="00B761A6" w:rsidRDefault="00B761A6" w:rsidP="00DF1EAD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sz w:val="24"/>
          <w:szCs w:val="24"/>
        </w:rPr>
        <w:t>Institui o “Programa Olhos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Atentos” destinado ao treinamento dos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profissionais que compõem a equipe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gestora da educação para identificação de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sinais de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violência, abuso moral, físico,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sexual e exploração sexual de crianças e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adolescentes, incluindo os casos em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 xml:space="preserve">ambiente digital, no âmbito do </w:t>
      </w:r>
      <w:r w:rsidR="00DF1EAD">
        <w:rPr>
          <w:rFonts w:ascii="Times New Roman" w:hAnsi="Times New Roman" w:cs="Times New Roman"/>
          <w:sz w:val="24"/>
          <w:szCs w:val="24"/>
        </w:rPr>
        <w:t>M</w:t>
      </w:r>
      <w:r w:rsidRPr="00B761A6">
        <w:rPr>
          <w:rFonts w:ascii="Times New Roman" w:hAnsi="Times New Roman" w:cs="Times New Roman"/>
          <w:sz w:val="24"/>
          <w:szCs w:val="24"/>
        </w:rPr>
        <w:t>unicípio de</w:t>
      </w:r>
      <w:r w:rsidR="00DF1EAD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Itapevi e dá outras providências.</w:t>
      </w:r>
    </w:p>
    <w:p w14:paraId="381ED960" w14:textId="77777777" w:rsidR="00DF1EAD" w:rsidRDefault="00DF1EAD" w:rsidP="00DF1EAD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388AB01D" w:rsidR="004B26B8" w:rsidRDefault="00D725FD" w:rsidP="00B761A6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C17C5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>:</w:t>
      </w:r>
      <w:r w:rsidR="009C17C5">
        <w:rPr>
          <w:rFonts w:ascii="Times New Roman" w:hAnsi="Times New Roman" w:cs="Times New Roman"/>
          <w:b/>
          <w:sz w:val="24"/>
          <w:szCs w:val="24"/>
        </w:rPr>
        <w:t xml:space="preserve"> MARINA DE CASTRO DORNELLAS</w:t>
      </w:r>
      <w:r w:rsidR="00BD6DE4">
        <w:rPr>
          <w:rFonts w:ascii="Times New Roman" w:hAnsi="Times New Roman" w:cs="Times New Roman"/>
          <w:b/>
          <w:sz w:val="24"/>
          <w:szCs w:val="24"/>
        </w:rPr>
        <w:t>- UNIÃO</w:t>
      </w: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4D92A" w14:textId="50F4BD37" w:rsidR="00B761A6" w:rsidRPr="00B761A6" w:rsidRDefault="00B761A6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b/>
          <w:bCs/>
          <w:sz w:val="24"/>
          <w:szCs w:val="24"/>
        </w:rPr>
        <w:t>Art. 1º -</w:t>
      </w:r>
      <w:r w:rsidRPr="00B761A6">
        <w:rPr>
          <w:rFonts w:ascii="Times New Roman" w:hAnsi="Times New Roman" w:cs="Times New Roman"/>
          <w:sz w:val="24"/>
          <w:szCs w:val="24"/>
        </w:rPr>
        <w:t xml:space="preserve"> Fica instituído no âmbito do município de Itapevi o “Programa Olhos Atentos”, com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o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objetivo de promover o treinamento dos profissionais que compõem a equipe gestora da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educação da rede pública municipal para identificação de sinais de violência, abuso moral,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físico,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sexual e exploração sexual de crianças e adolescentes, inclusive aqueles praticados em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ambientes digitais.</w:t>
      </w:r>
    </w:p>
    <w:p w14:paraId="6BA23941" w14:textId="56D6FF9D" w:rsidR="00B761A6" w:rsidRPr="00B761A6" w:rsidRDefault="00B761A6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b/>
          <w:bCs/>
          <w:sz w:val="24"/>
          <w:szCs w:val="24"/>
        </w:rPr>
        <w:t>§1º -</w:t>
      </w:r>
      <w:r w:rsidRPr="00B761A6">
        <w:rPr>
          <w:rFonts w:ascii="Times New Roman" w:hAnsi="Times New Roman" w:cs="Times New Roman"/>
          <w:sz w:val="24"/>
          <w:szCs w:val="24"/>
        </w:rPr>
        <w:t xml:space="preserve"> Para fins desta Lei, se entende como profissionais da equipe gestora da educação os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Diretores, os Vice-Diretores, os Supervisores e os Coordenadores Pedagógicos.</w:t>
      </w:r>
    </w:p>
    <w:p w14:paraId="455C09C6" w14:textId="028897F0" w:rsidR="00B761A6" w:rsidRPr="00B761A6" w:rsidRDefault="00B761A6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b/>
          <w:bCs/>
          <w:sz w:val="24"/>
          <w:szCs w:val="24"/>
        </w:rPr>
        <w:t>Art. 2º -</w:t>
      </w:r>
      <w:r w:rsidRPr="00B761A6">
        <w:rPr>
          <w:rFonts w:ascii="Times New Roman" w:hAnsi="Times New Roman" w:cs="Times New Roman"/>
          <w:sz w:val="24"/>
          <w:szCs w:val="24"/>
        </w:rPr>
        <w:t xml:space="preserve"> O Poder Executivo, por intermédio da Secretaria Municipal de Educação, envidará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esforços no sentido de promover anualmente a capacitação e o treinamento dos profissionais da</w:t>
      </w:r>
      <w:r w:rsidR="00CB486A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equipe gestora da educação mencionados nesta Lei.</w:t>
      </w:r>
    </w:p>
    <w:p w14:paraId="68317A03" w14:textId="5A32DD3D" w:rsidR="00B761A6" w:rsidRPr="00B761A6" w:rsidRDefault="00B761A6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b/>
          <w:bCs/>
          <w:sz w:val="24"/>
          <w:szCs w:val="24"/>
        </w:rPr>
        <w:t>§1º -</w:t>
      </w:r>
      <w:r w:rsidRPr="00B761A6">
        <w:rPr>
          <w:rFonts w:ascii="Times New Roman" w:hAnsi="Times New Roman" w:cs="Times New Roman"/>
          <w:sz w:val="24"/>
          <w:szCs w:val="24"/>
        </w:rPr>
        <w:t xml:space="preserve"> O treinamento deverá ser promovido através de cursos, palestras, seminários e demais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recursos que alcancem a finalidade.</w:t>
      </w:r>
    </w:p>
    <w:p w14:paraId="47DB383B" w14:textId="77E21C27" w:rsidR="00B761A6" w:rsidRPr="00B761A6" w:rsidRDefault="00B761A6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b/>
          <w:bCs/>
          <w:sz w:val="24"/>
          <w:szCs w:val="24"/>
        </w:rPr>
        <w:t>§2º -</w:t>
      </w:r>
      <w:r w:rsidRPr="00B761A6">
        <w:rPr>
          <w:rFonts w:ascii="Times New Roman" w:hAnsi="Times New Roman" w:cs="Times New Roman"/>
          <w:sz w:val="24"/>
          <w:szCs w:val="24"/>
        </w:rPr>
        <w:t xml:space="preserve"> As escolas poderão celebrar parcerias com entidades públicas ou privadas e com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B761A6">
        <w:rPr>
          <w:rFonts w:ascii="Times New Roman" w:hAnsi="Times New Roman" w:cs="Times New Roman"/>
          <w:sz w:val="24"/>
          <w:szCs w:val="24"/>
        </w:rPr>
        <w:t>profissionais que possam contribuir para os objetivos desta Lei.</w:t>
      </w:r>
    </w:p>
    <w:p w14:paraId="40091051" w14:textId="77777777" w:rsidR="00B761A6" w:rsidRPr="00B761A6" w:rsidRDefault="00B761A6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A6">
        <w:rPr>
          <w:rFonts w:ascii="Times New Roman" w:hAnsi="Times New Roman" w:cs="Times New Roman"/>
          <w:b/>
          <w:bCs/>
          <w:sz w:val="24"/>
          <w:szCs w:val="24"/>
        </w:rPr>
        <w:t>Art. 3º -</w:t>
      </w:r>
      <w:r w:rsidRPr="00B761A6">
        <w:rPr>
          <w:rFonts w:ascii="Times New Roman" w:hAnsi="Times New Roman" w:cs="Times New Roman"/>
          <w:sz w:val="24"/>
          <w:szCs w:val="24"/>
        </w:rPr>
        <w:t xml:space="preserve"> O programa de treinamento contemplará, dentre outras, as seguintes ações:</w:t>
      </w:r>
    </w:p>
    <w:p w14:paraId="33DE1C41" w14:textId="2C796C03" w:rsidR="009C17C5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Pr="00CB486A">
        <w:rPr>
          <w:rFonts w:ascii="Times New Roman" w:hAnsi="Times New Roman" w:cs="Times New Roman"/>
          <w:sz w:val="24"/>
          <w:szCs w:val="24"/>
        </w:rPr>
        <w:t>Capacitação para identificação de sinais de violência moral, físico e sexual;</w:t>
      </w:r>
    </w:p>
    <w:p w14:paraId="7D48395B" w14:textId="77777777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r w:rsidRPr="00CB486A">
        <w:rPr>
          <w:rFonts w:ascii="Times New Roman" w:hAnsi="Times New Roman" w:cs="Times New Roman"/>
          <w:sz w:val="24"/>
          <w:szCs w:val="24"/>
        </w:rPr>
        <w:t>Capacitação para identificação de violência decorrentes de bullying;</w:t>
      </w:r>
    </w:p>
    <w:p w14:paraId="56CD5124" w14:textId="77777777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III. </w:t>
      </w:r>
      <w:r w:rsidRPr="00CB486A">
        <w:rPr>
          <w:rFonts w:ascii="Times New Roman" w:hAnsi="Times New Roman" w:cs="Times New Roman"/>
          <w:sz w:val="24"/>
          <w:szCs w:val="24"/>
        </w:rPr>
        <w:t>Capacitação para identificação de abuso e exploração sexual em ambiente digital;</w:t>
      </w:r>
    </w:p>
    <w:p w14:paraId="1F0B89A6" w14:textId="453FC5ED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IV. </w:t>
      </w:r>
      <w:r w:rsidRPr="00CB486A">
        <w:rPr>
          <w:rFonts w:ascii="Times New Roman" w:hAnsi="Times New Roman" w:cs="Times New Roman"/>
          <w:sz w:val="24"/>
          <w:szCs w:val="24"/>
        </w:rPr>
        <w:t>Orientação sobre condutas a serem adotadas no âmbito da comunidade escolar,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considerando os riscos associados ao uso da internet, das redes sociais, além das pessoas de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convívio;</w:t>
      </w:r>
    </w:p>
    <w:p w14:paraId="28DF0AEC" w14:textId="19411148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V. </w:t>
      </w:r>
      <w:r w:rsidRPr="00CB486A">
        <w:rPr>
          <w:rFonts w:ascii="Times New Roman" w:hAnsi="Times New Roman" w:cs="Times New Roman"/>
          <w:sz w:val="24"/>
          <w:szCs w:val="24"/>
        </w:rPr>
        <w:t>Orientação para o atendimento seguro e adequado de crianças e adolescentes em casos de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suspeita de violência; e</w:t>
      </w:r>
    </w:p>
    <w:p w14:paraId="0FB2C81E" w14:textId="77777777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VI. </w:t>
      </w:r>
      <w:r w:rsidRPr="00CB486A">
        <w:rPr>
          <w:rFonts w:ascii="Times New Roman" w:hAnsi="Times New Roman" w:cs="Times New Roman"/>
          <w:sz w:val="24"/>
          <w:szCs w:val="24"/>
        </w:rPr>
        <w:t>Multiplicação da informação para todos os funcionários.</w:t>
      </w:r>
    </w:p>
    <w:p w14:paraId="225E0FBC" w14:textId="052A5802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Art. 4º - </w:t>
      </w:r>
      <w:r w:rsidRPr="00CB486A">
        <w:rPr>
          <w:rFonts w:ascii="Times New Roman" w:hAnsi="Times New Roman" w:cs="Times New Roman"/>
          <w:sz w:val="24"/>
          <w:szCs w:val="24"/>
        </w:rPr>
        <w:t>Fica estabelecido que, constatado por quaisquer profissionais mencionados nesta Lei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a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existência de sinais indicativos de violência, abuso ou exploração sexual, deverá o fato ser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comunicado imediatamente à Direção da Unidade Escolar, para encaminhamento junto aos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órgãos competentes.</w:t>
      </w:r>
    </w:p>
    <w:p w14:paraId="2C8DD39D" w14:textId="53DCCD64" w:rsidR="00CB486A" w:rsidRPr="00CB486A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Art. 5º - </w:t>
      </w:r>
      <w:r w:rsidRPr="00CB486A">
        <w:rPr>
          <w:rFonts w:ascii="Times New Roman" w:hAnsi="Times New Roman" w:cs="Times New Roman"/>
          <w:sz w:val="24"/>
          <w:szCs w:val="24"/>
        </w:rPr>
        <w:t>As despesas decorrentes desta Lei correrão por dotações orçamentárias próprias,</w:t>
      </w:r>
      <w:r w:rsidR="003E1CF0">
        <w:rPr>
          <w:rFonts w:ascii="Times New Roman" w:hAnsi="Times New Roman" w:cs="Times New Roman"/>
          <w:sz w:val="24"/>
          <w:szCs w:val="24"/>
        </w:rPr>
        <w:t xml:space="preserve"> </w:t>
      </w:r>
      <w:r w:rsidRPr="00CB486A">
        <w:rPr>
          <w:rFonts w:ascii="Times New Roman" w:hAnsi="Times New Roman" w:cs="Times New Roman"/>
          <w:sz w:val="24"/>
          <w:szCs w:val="24"/>
        </w:rPr>
        <w:t>suplementadas se necessário</w:t>
      </w:r>
      <w:r w:rsidRPr="00CB486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1B68E60" w14:textId="58C066B2" w:rsidR="009C17C5" w:rsidRPr="00856072" w:rsidRDefault="00CB486A" w:rsidP="00DF1E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86A">
        <w:rPr>
          <w:rFonts w:ascii="Times New Roman" w:hAnsi="Times New Roman" w:cs="Times New Roman"/>
          <w:b/>
          <w:bCs/>
          <w:sz w:val="24"/>
          <w:szCs w:val="24"/>
        </w:rPr>
        <w:t xml:space="preserve">Art. 6º - </w:t>
      </w:r>
      <w:r w:rsidRPr="00CB486A">
        <w:rPr>
          <w:rFonts w:ascii="Times New Roman" w:hAnsi="Times New Roman" w:cs="Times New Roman"/>
          <w:sz w:val="24"/>
          <w:szCs w:val="24"/>
        </w:rPr>
        <w:t>Esta Lei entra em vigor na data de sua publicação</w:t>
      </w:r>
      <w:r w:rsidR="003E1CF0">
        <w:rPr>
          <w:rFonts w:ascii="Times New Roman" w:hAnsi="Times New Roman" w:cs="Times New Roman"/>
          <w:sz w:val="24"/>
          <w:szCs w:val="24"/>
        </w:rPr>
        <w:t>.</w:t>
      </w:r>
    </w:p>
    <w:p w14:paraId="09EC7ABD" w14:textId="77777777" w:rsidR="00856072" w:rsidRPr="00745723" w:rsidRDefault="00856072" w:rsidP="00856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4956F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4956F7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4956F7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4956F7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4B40A3"/>
    <w:multiLevelType w:val="hybridMultilevel"/>
    <w:tmpl w:val="87703B84"/>
    <w:lvl w:ilvl="0" w:tplc="66BE0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  <w:num w:numId="27" w16cid:durableId="4201034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464F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A8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25E62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1CF0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700F"/>
    <w:rsid w:val="00437E26"/>
    <w:rsid w:val="00442511"/>
    <w:rsid w:val="00443554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56F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048E"/>
    <w:rsid w:val="005A3CA2"/>
    <w:rsid w:val="005A46DB"/>
    <w:rsid w:val="005A60FE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0CB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45723"/>
    <w:rsid w:val="00751CA3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56072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17C5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761A6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D6DE4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03D3"/>
    <w:rsid w:val="00CB486A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1EA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6640"/>
    <w:rsid w:val="00F078F2"/>
    <w:rsid w:val="00F107A9"/>
    <w:rsid w:val="00F13761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472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30</cp:revision>
  <cp:lastPrinted>2025-09-04T13:47:00Z</cp:lastPrinted>
  <dcterms:created xsi:type="dcterms:W3CDTF">2025-09-02T12:39:00Z</dcterms:created>
  <dcterms:modified xsi:type="dcterms:W3CDTF">2025-09-24T15:53:00Z</dcterms:modified>
</cp:coreProperties>
</file>