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34547267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D15C7B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93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0B0719F3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F67FFD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23</w:t>
      </w:r>
      <w:r w:rsidR="00FA2428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71AB303F" w14:textId="7E53DDB3" w:rsidR="00FA2428" w:rsidRPr="008A6767" w:rsidRDefault="00121BAB" w:rsidP="00121BAB">
      <w:pPr>
        <w:ind w:left="39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FA2428" w:rsidRPr="008A6767">
        <w:rPr>
          <w:rFonts w:ascii="Times New Roman" w:eastAsia="Times New Roman" w:hAnsi="Times New Roman" w:cs="Times New Roman"/>
          <w:sz w:val="24"/>
          <w:szCs w:val="24"/>
        </w:rPr>
        <w:t>nstitui a campanha “autismo não tem idade”, destinada à inclusão e à conscientização sobre o autismo em adultos, no âmbito do município de Itapevi, e dá outras providências.</w:t>
      </w:r>
    </w:p>
    <w:p w14:paraId="398E64A2" w14:textId="1E0F009D" w:rsidR="004B26B8" w:rsidRPr="00143E30" w:rsidRDefault="00D725FD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>AUTOR</w:t>
      </w:r>
      <w:r w:rsidR="00932A6A">
        <w:rPr>
          <w:rFonts w:ascii="Times New Roman" w:hAnsi="Times New Roman" w:cs="Times New Roman"/>
          <w:b/>
          <w:sz w:val="24"/>
          <w:szCs w:val="24"/>
        </w:rPr>
        <w:t>A</w:t>
      </w:r>
      <w:r w:rsidRPr="00143E3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2A6A">
        <w:rPr>
          <w:rFonts w:ascii="Times New Roman" w:hAnsi="Times New Roman" w:cs="Times New Roman"/>
          <w:b/>
          <w:sz w:val="24"/>
          <w:szCs w:val="24"/>
        </w:rPr>
        <w:t>MARI</w:t>
      </w:r>
      <w:r w:rsidR="00D15C7B">
        <w:rPr>
          <w:rFonts w:ascii="Times New Roman" w:hAnsi="Times New Roman" w:cs="Times New Roman"/>
          <w:b/>
          <w:sz w:val="24"/>
          <w:szCs w:val="24"/>
        </w:rPr>
        <w:t>N</w:t>
      </w:r>
      <w:r w:rsidR="00932A6A">
        <w:rPr>
          <w:rFonts w:ascii="Times New Roman" w:hAnsi="Times New Roman" w:cs="Times New Roman"/>
          <w:b/>
          <w:sz w:val="24"/>
          <w:szCs w:val="24"/>
        </w:rPr>
        <w:t>A DE CASTRO DORNELLAS-UNIÃO</w:t>
      </w:r>
      <w:r w:rsidR="008B4CF1">
        <w:rPr>
          <w:rFonts w:ascii="Times New Roman" w:hAnsi="Times New Roman" w:cs="Times New Roman"/>
          <w:b/>
          <w:sz w:val="24"/>
          <w:szCs w:val="24"/>
        </w:rPr>
        <w:t>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A0BFDD" w14:textId="57D96B25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121BAB">
        <w:rPr>
          <w:rFonts w:ascii="Times New Roman" w:hAnsi="Times New Roman" w:cs="Times New Roman"/>
          <w:sz w:val="24"/>
          <w:szCs w:val="24"/>
        </w:rPr>
        <w:t xml:space="preserve"> Fica estabelecido, no âmbito do Município de Itapevi, a campanha “Autismo Não Tem</w:t>
      </w:r>
      <w:r w:rsidR="007A47A9">
        <w:rPr>
          <w:rFonts w:ascii="Times New Roman" w:hAnsi="Times New Roman" w:cs="Times New Roman"/>
          <w:sz w:val="24"/>
          <w:szCs w:val="24"/>
        </w:rPr>
        <w:t xml:space="preserve"> </w:t>
      </w:r>
      <w:r w:rsidRPr="00121BAB">
        <w:rPr>
          <w:rFonts w:ascii="Times New Roman" w:hAnsi="Times New Roman" w:cs="Times New Roman"/>
          <w:sz w:val="24"/>
          <w:szCs w:val="24"/>
        </w:rPr>
        <w:t>Idade”, com o objetivo de promover a inclusão e a conscientização sobre o autismo em</w:t>
      </w:r>
      <w:r w:rsidR="007A47A9">
        <w:rPr>
          <w:rFonts w:ascii="Times New Roman" w:hAnsi="Times New Roman" w:cs="Times New Roman"/>
          <w:sz w:val="24"/>
          <w:szCs w:val="24"/>
        </w:rPr>
        <w:t xml:space="preserve"> </w:t>
      </w:r>
      <w:r w:rsidRPr="00121BAB">
        <w:rPr>
          <w:rFonts w:ascii="Times New Roman" w:hAnsi="Times New Roman" w:cs="Times New Roman"/>
          <w:sz w:val="24"/>
          <w:szCs w:val="24"/>
        </w:rPr>
        <w:t>adultos.</w:t>
      </w:r>
    </w:p>
    <w:p w14:paraId="47ED495E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121BAB">
        <w:rPr>
          <w:rFonts w:ascii="Times New Roman" w:hAnsi="Times New Roman" w:cs="Times New Roman"/>
          <w:sz w:val="24"/>
          <w:szCs w:val="24"/>
        </w:rPr>
        <w:t xml:space="preserve"> São objetivos da campanha:</w:t>
      </w:r>
    </w:p>
    <w:p w14:paraId="1127B0EA" w14:textId="45944D4A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121BAB">
        <w:rPr>
          <w:rFonts w:ascii="Times New Roman" w:hAnsi="Times New Roman" w:cs="Times New Roman"/>
          <w:sz w:val="24"/>
          <w:szCs w:val="24"/>
        </w:rPr>
        <w:t xml:space="preserve"> Conscientizar a sociedade sobre as especificidades e as necessidades das pessoas adultas</w:t>
      </w:r>
      <w:r w:rsidR="007A47A9">
        <w:rPr>
          <w:rFonts w:ascii="Times New Roman" w:hAnsi="Times New Roman" w:cs="Times New Roman"/>
          <w:sz w:val="24"/>
          <w:szCs w:val="24"/>
        </w:rPr>
        <w:t xml:space="preserve"> </w:t>
      </w:r>
      <w:r w:rsidRPr="00121BAB">
        <w:rPr>
          <w:rFonts w:ascii="Times New Roman" w:hAnsi="Times New Roman" w:cs="Times New Roman"/>
          <w:sz w:val="24"/>
          <w:szCs w:val="24"/>
        </w:rPr>
        <w:t>com</w:t>
      </w:r>
      <w:r w:rsidR="007A47A9">
        <w:rPr>
          <w:rFonts w:ascii="Times New Roman" w:hAnsi="Times New Roman" w:cs="Times New Roman"/>
          <w:sz w:val="24"/>
          <w:szCs w:val="24"/>
        </w:rPr>
        <w:t xml:space="preserve"> </w:t>
      </w:r>
      <w:r w:rsidRPr="00121BAB">
        <w:rPr>
          <w:rFonts w:ascii="Times New Roman" w:hAnsi="Times New Roman" w:cs="Times New Roman"/>
          <w:sz w:val="24"/>
          <w:szCs w:val="24"/>
        </w:rPr>
        <w:t>Transtorno do Espectro Autista (TEA);</w:t>
      </w:r>
    </w:p>
    <w:p w14:paraId="3ABAC32C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121BAB">
        <w:rPr>
          <w:rFonts w:ascii="Times New Roman" w:hAnsi="Times New Roman" w:cs="Times New Roman"/>
          <w:sz w:val="24"/>
          <w:szCs w:val="24"/>
        </w:rPr>
        <w:t xml:space="preserve"> Combater a discriminação e os estigmas relacionados ao autismo na idade adulta;</w:t>
      </w:r>
    </w:p>
    <w:p w14:paraId="4C18E0CE" w14:textId="7921559E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121BAB">
        <w:rPr>
          <w:rFonts w:ascii="Times New Roman" w:hAnsi="Times New Roman" w:cs="Times New Roman"/>
          <w:sz w:val="24"/>
          <w:szCs w:val="24"/>
        </w:rPr>
        <w:t xml:space="preserve"> Desenvolver a inclusão de pessoas adultas com TEA em espaços educacionais, culturais, de</w:t>
      </w:r>
      <w:r w:rsidR="007A47A9">
        <w:rPr>
          <w:rFonts w:ascii="Times New Roman" w:hAnsi="Times New Roman" w:cs="Times New Roman"/>
          <w:sz w:val="24"/>
          <w:szCs w:val="24"/>
        </w:rPr>
        <w:t xml:space="preserve"> </w:t>
      </w:r>
      <w:r w:rsidRPr="00121BAB">
        <w:rPr>
          <w:rFonts w:ascii="Times New Roman" w:hAnsi="Times New Roman" w:cs="Times New Roman"/>
          <w:sz w:val="24"/>
          <w:szCs w:val="24"/>
        </w:rPr>
        <w:t>saúde e no mercado de trabalho;</w:t>
      </w:r>
    </w:p>
    <w:p w14:paraId="32047042" w14:textId="244F10C1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>IV –</w:t>
      </w:r>
      <w:r w:rsidRPr="00121BAB">
        <w:rPr>
          <w:rFonts w:ascii="Times New Roman" w:hAnsi="Times New Roman" w:cs="Times New Roman"/>
          <w:sz w:val="24"/>
          <w:szCs w:val="24"/>
        </w:rPr>
        <w:t xml:space="preserve"> Divulgar informações sobre o TEA e suas manifestações em adultos, promovendo o</w:t>
      </w:r>
      <w:r w:rsidR="007A47A9">
        <w:rPr>
          <w:rFonts w:ascii="Times New Roman" w:hAnsi="Times New Roman" w:cs="Times New Roman"/>
          <w:sz w:val="24"/>
          <w:szCs w:val="24"/>
        </w:rPr>
        <w:t xml:space="preserve"> </w:t>
      </w:r>
      <w:r w:rsidRPr="00121BAB">
        <w:rPr>
          <w:rFonts w:ascii="Times New Roman" w:hAnsi="Times New Roman" w:cs="Times New Roman"/>
          <w:sz w:val="24"/>
          <w:szCs w:val="24"/>
        </w:rPr>
        <w:t>conhecimento entre gestores, profissionais e a população em geral;</w:t>
      </w:r>
    </w:p>
    <w:p w14:paraId="6B05667F" w14:textId="0A567346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>V –</w:t>
      </w:r>
      <w:r w:rsidRPr="00121BAB">
        <w:rPr>
          <w:rFonts w:ascii="Times New Roman" w:hAnsi="Times New Roman" w:cs="Times New Roman"/>
          <w:sz w:val="24"/>
          <w:szCs w:val="24"/>
        </w:rPr>
        <w:t xml:space="preserve"> Incentivar a criação e o fortalecimento de políticas públicas voltadas para a população</w:t>
      </w:r>
      <w:r w:rsidR="007A47A9">
        <w:rPr>
          <w:rFonts w:ascii="Times New Roman" w:hAnsi="Times New Roman" w:cs="Times New Roman"/>
          <w:sz w:val="24"/>
          <w:szCs w:val="24"/>
        </w:rPr>
        <w:t xml:space="preserve"> </w:t>
      </w:r>
      <w:r w:rsidRPr="00121BAB">
        <w:rPr>
          <w:rFonts w:ascii="Times New Roman" w:hAnsi="Times New Roman" w:cs="Times New Roman"/>
          <w:sz w:val="24"/>
          <w:szCs w:val="24"/>
        </w:rPr>
        <w:t>adulta</w:t>
      </w:r>
      <w:r w:rsidR="007A47A9">
        <w:rPr>
          <w:rFonts w:ascii="Times New Roman" w:hAnsi="Times New Roman" w:cs="Times New Roman"/>
          <w:sz w:val="24"/>
          <w:szCs w:val="24"/>
        </w:rPr>
        <w:t xml:space="preserve"> </w:t>
      </w:r>
      <w:r w:rsidRPr="00121BAB">
        <w:rPr>
          <w:rFonts w:ascii="Times New Roman" w:hAnsi="Times New Roman" w:cs="Times New Roman"/>
          <w:sz w:val="24"/>
          <w:szCs w:val="24"/>
        </w:rPr>
        <w:t>com TEA.</w:t>
      </w:r>
    </w:p>
    <w:p w14:paraId="1C99B5CA" w14:textId="1D848AD9" w:rsidR="0026583A" w:rsidRPr="007A47A9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121BAB">
        <w:rPr>
          <w:rFonts w:ascii="Times New Roman" w:hAnsi="Times New Roman" w:cs="Times New Roman"/>
          <w:sz w:val="24"/>
          <w:szCs w:val="24"/>
        </w:rPr>
        <w:t xml:space="preserve"> A campanha será realizada anualmente, preferencialmente no mês de abril, em alusão ao</w:t>
      </w:r>
      <w:r w:rsidR="007A47A9">
        <w:rPr>
          <w:rFonts w:ascii="Times New Roman" w:hAnsi="Times New Roman" w:cs="Times New Roman"/>
          <w:sz w:val="24"/>
          <w:szCs w:val="24"/>
        </w:rPr>
        <w:t xml:space="preserve"> </w:t>
      </w:r>
      <w:r w:rsidRPr="007A47A9">
        <w:rPr>
          <w:rFonts w:ascii="Times New Roman" w:hAnsi="Times New Roman" w:cs="Times New Roman"/>
          <w:sz w:val="24"/>
          <w:szCs w:val="24"/>
        </w:rPr>
        <w:t>Dia Mundial de Conscientização do Autismo, celebrado em 2 de abril.</w:t>
      </w:r>
    </w:p>
    <w:p w14:paraId="187EAF0F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121BAB">
        <w:rPr>
          <w:rFonts w:ascii="Times New Roman" w:hAnsi="Times New Roman" w:cs="Times New Roman"/>
          <w:sz w:val="24"/>
          <w:szCs w:val="24"/>
        </w:rPr>
        <w:t>A campanha poderá ser implementada por meio das ações que segue;</w:t>
      </w:r>
    </w:p>
    <w:p w14:paraId="4F0E7F08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 xml:space="preserve">I – </w:t>
      </w:r>
      <w:r w:rsidRPr="00121BAB">
        <w:rPr>
          <w:rFonts w:ascii="Times New Roman" w:hAnsi="Times New Roman" w:cs="Times New Roman"/>
          <w:sz w:val="24"/>
          <w:szCs w:val="24"/>
        </w:rPr>
        <w:t>Realização de palestras, seminários e debates sobre o autismo em adultos;</w:t>
      </w:r>
    </w:p>
    <w:p w14:paraId="7A2C32AA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 xml:space="preserve">II – </w:t>
      </w:r>
      <w:r w:rsidRPr="00121BAB">
        <w:rPr>
          <w:rFonts w:ascii="Times New Roman" w:hAnsi="Times New Roman" w:cs="Times New Roman"/>
          <w:sz w:val="24"/>
          <w:szCs w:val="24"/>
        </w:rPr>
        <w:t>Promoção de eventos educativos e culturais que incentivem a inclusão social das pessoas</w:t>
      </w:r>
    </w:p>
    <w:p w14:paraId="0CA09F05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sz w:val="24"/>
          <w:szCs w:val="24"/>
        </w:rPr>
        <w:t>adultas com TEA;</w:t>
      </w:r>
    </w:p>
    <w:p w14:paraId="09012EA7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 xml:space="preserve">III – </w:t>
      </w:r>
      <w:r w:rsidRPr="00121BAB">
        <w:rPr>
          <w:rFonts w:ascii="Times New Roman" w:hAnsi="Times New Roman" w:cs="Times New Roman"/>
          <w:sz w:val="24"/>
          <w:szCs w:val="24"/>
        </w:rPr>
        <w:t>Criação e distribuição de materiais informativos, vídeos e posts em redes sociais;</w:t>
      </w:r>
    </w:p>
    <w:p w14:paraId="0D677A1D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 xml:space="preserve">IV – </w:t>
      </w:r>
      <w:r w:rsidRPr="00121BAB">
        <w:rPr>
          <w:rFonts w:ascii="Times New Roman" w:hAnsi="Times New Roman" w:cs="Times New Roman"/>
          <w:sz w:val="24"/>
          <w:szCs w:val="24"/>
        </w:rPr>
        <w:t>Parcerias com instituições de ensino, organizações da sociedade civil e a iniciativa privada</w:t>
      </w:r>
    </w:p>
    <w:p w14:paraId="55C45BE9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sz w:val="24"/>
          <w:szCs w:val="24"/>
        </w:rPr>
        <w:t>para o desenvolvimento de projetos voltados ao tema;</w:t>
      </w:r>
    </w:p>
    <w:p w14:paraId="6906EE61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V – </w:t>
      </w:r>
      <w:r w:rsidRPr="00121BAB">
        <w:rPr>
          <w:rFonts w:ascii="Times New Roman" w:hAnsi="Times New Roman" w:cs="Times New Roman"/>
          <w:sz w:val="24"/>
          <w:szCs w:val="24"/>
        </w:rPr>
        <w:t>Capacitação de profissionais de áreas como educação, saúde, assistência social e recursos</w:t>
      </w:r>
    </w:p>
    <w:p w14:paraId="49F3FF4A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sz w:val="24"/>
          <w:szCs w:val="24"/>
        </w:rPr>
        <w:t>humanos para lidar com as especificidades do TEA em adultos.</w:t>
      </w:r>
    </w:p>
    <w:p w14:paraId="3095A3FC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121BAB">
        <w:rPr>
          <w:rFonts w:ascii="Times New Roman" w:hAnsi="Times New Roman" w:cs="Times New Roman"/>
          <w:sz w:val="24"/>
          <w:szCs w:val="24"/>
        </w:rPr>
        <w:t>O Poder Executivo poderá regulamentar esta Lei para garantir a sua plena execução,</w:t>
      </w:r>
    </w:p>
    <w:p w14:paraId="77C0B5D0" w14:textId="77777777" w:rsidR="00121BAB" w:rsidRP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sz w:val="24"/>
          <w:szCs w:val="24"/>
        </w:rPr>
        <w:t>inclusive referente à previsão de recursos orçamentários necessários.</w:t>
      </w:r>
    </w:p>
    <w:p w14:paraId="17AEAC2C" w14:textId="370BE067" w:rsidR="00121BAB" w:rsidRDefault="00121BAB" w:rsidP="007A47A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BAB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121BAB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34A894F9" w14:textId="77777777" w:rsidR="0079738D" w:rsidRPr="0026583A" w:rsidRDefault="0079738D" w:rsidP="00F67FFD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sz w:val="24"/>
          <w:szCs w:val="24"/>
        </w:rPr>
      </w:pPr>
    </w:p>
    <w:p w14:paraId="5671959B" w14:textId="50D1C2C9" w:rsidR="00626C92" w:rsidRPr="008B4CF1" w:rsidRDefault="00BC171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D15C7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D15C7B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D15C7B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D15C7B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85"/>
    <w:rsid w:val="0003580B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21BAB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583A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38D"/>
    <w:rsid w:val="00797863"/>
    <w:rsid w:val="007A1177"/>
    <w:rsid w:val="007A47A9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553B2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15C7B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67FFD"/>
    <w:rsid w:val="00F72C1F"/>
    <w:rsid w:val="00F72F43"/>
    <w:rsid w:val="00F87AC9"/>
    <w:rsid w:val="00F97EFD"/>
    <w:rsid w:val="00FA0EA8"/>
    <w:rsid w:val="00FA242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391</Words>
  <Characters>2115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15</cp:revision>
  <cp:lastPrinted>2025-09-04T13:47:00Z</cp:lastPrinted>
  <dcterms:created xsi:type="dcterms:W3CDTF">2025-09-02T12:39:00Z</dcterms:created>
  <dcterms:modified xsi:type="dcterms:W3CDTF">2025-09-24T16:28:00Z</dcterms:modified>
</cp:coreProperties>
</file>