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755884B7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211F99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90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8596CFA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B83B4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133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B0BB1DC" w14:textId="13A6DC7A" w:rsidR="00932A6A" w:rsidRDefault="00064134" w:rsidP="0006413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64134">
        <w:rPr>
          <w:rFonts w:ascii="Times New Roman" w:hAnsi="Times New Roman" w:cs="Times New Roman"/>
          <w:sz w:val="24"/>
          <w:szCs w:val="24"/>
        </w:rPr>
        <w:t>Dispõe sobre a proibição de manter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animais acorrentados no âmbito do Município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Itapevi e dá outras providências.</w:t>
      </w:r>
    </w:p>
    <w:p w14:paraId="5156CC32" w14:textId="77777777" w:rsidR="00064134" w:rsidRPr="00064134" w:rsidRDefault="00064134" w:rsidP="0006413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673219D6" w:rsidR="004B26B8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</w:t>
      </w:r>
      <w:r w:rsidR="00126CFD">
        <w:rPr>
          <w:rFonts w:ascii="Times New Roman" w:hAnsi="Times New Roman" w:cs="Times New Roman"/>
          <w:b/>
          <w:sz w:val="24"/>
          <w:szCs w:val="24"/>
        </w:rPr>
        <w:t>NA</w:t>
      </w:r>
      <w:r w:rsidR="00932A6A">
        <w:rPr>
          <w:rFonts w:ascii="Times New Roman" w:hAnsi="Times New Roman" w:cs="Times New Roman"/>
          <w:b/>
          <w:sz w:val="24"/>
          <w:szCs w:val="24"/>
        </w:rPr>
        <w:t xml:space="preserve"> DE CASTRO DORNELLAS-UNIÃO</w:t>
      </w:r>
      <w:r w:rsidR="00211F99">
        <w:rPr>
          <w:rFonts w:ascii="Times New Roman" w:hAnsi="Times New Roman" w:cs="Times New Roman"/>
          <w:b/>
          <w:sz w:val="24"/>
          <w:szCs w:val="24"/>
        </w:rPr>
        <w:t>.</w:t>
      </w:r>
    </w:p>
    <w:p w14:paraId="774E4FAA" w14:textId="293F603E" w:rsidR="00211F99" w:rsidRPr="00143E30" w:rsidRDefault="00211F99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COAUTORES: MATEUS ANDRADE DA SILVA SANTOS-PL, MAURICIO ALONSO MURAKAMI-PP E MARIZA MARTINS BORGES-PODEMOS.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8BD13" w14:textId="1E86AADD" w:rsidR="00064134" w:rsidRPr="00064134" w:rsidRDefault="00064134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064134">
        <w:rPr>
          <w:rFonts w:ascii="Times New Roman" w:hAnsi="Times New Roman" w:cs="Times New Roman"/>
          <w:sz w:val="24"/>
          <w:szCs w:val="24"/>
        </w:rPr>
        <w:t xml:space="preserve"> Fica proibida a prática de manter animais em situação de cativeiro ou restrição de</w:t>
      </w:r>
      <w:r w:rsidR="00731F11"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movimento por meio de correntes ou quaisquer dispositivos semelhantes, no território do</w:t>
      </w:r>
      <w:r w:rsidR="00731F11"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Município de Itapevi.</w:t>
      </w:r>
    </w:p>
    <w:p w14:paraId="4574C77A" w14:textId="33F5C8E8" w:rsidR="00064134" w:rsidRPr="00064134" w:rsidRDefault="00064134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064134">
        <w:rPr>
          <w:rFonts w:ascii="Times New Roman" w:hAnsi="Times New Roman" w:cs="Times New Roman"/>
          <w:sz w:val="24"/>
          <w:szCs w:val="24"/>
        </w:rPr>
        <w:t xml:space="preserve"> O descumprimento do disposto nesta Lei sujeitará o infrator, proprietário dos animais,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às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seguintes sanções:</w:t>
      </w:r>
    </w:p>
    <w:p w14:paraId="2C156DC3" w14:textId="77777777" w:rsidR="00064134" w:rsidRPr="00064134" w:rsidRDefault="00064134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064134">
        <w:rPr>
          <w:rFonts w:ascii="Times New Roman" w:hAnsi="Times New Roman" w:cs="Times New Roman"/>
          <w:sz w:val="24"/>
          <w:szCs w:val="24"/>
        </w:rPr>
        <w:t xml:space="preserve"> Estabelecimentos comerciais, multa no valor de 8 a 74 UFM;</w:t>
      </w:r>
    </w:p>
    <w:p w14:paraId="4D208E88" w14:textId="77777777" w:rsidR="00064134" w:rsidRPr="00731F11" w:rsidRDefault="00064134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r w:rsidRPr="00731F11">
        <w:rPr>
          <w:rFonts w:ascii="Times New Roman" w:hAnsi="Times New Roman" w:cs="Times New Roman"/>
          <w:sz w:val="24"/>
          <w:szCs w:val="24"/>
        </w:rPr>
        <w:t>Para pessoas físicas, multa no valor de 8 a 37 UFM;</w:t>
      </w:r>
    </w:p>
    <w:p w14:paraId="6F0DE705" w14:textId="67CBF65E" w:rsidR="00064134" w:rsidRPr="00064134" w:rsidRDefault="00064134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§ 1º</w:t>
      </w:r>
      <w:r w:rsidRPr="00064134">
        <w:rPr>
          <w:rFonts w:ascii="Times New Roman" w:hAnsi="Times New Roman" w:cs="Times New Roman"/>
          <w:sz w:val="24"/>
          <w:szCs w:val="24"/>
        </w:rPr>
        <w:t xml:space="preserve"> As multas previstas no caput serão aplicadas de forma progressiva, aumentando a cada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nova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infração cometida.</w:t>
      </w:r>
    </w:p>
    <w:p w14:paraId="313C6FFC" w14:textId="69D7B300" w:rsidR="00143E30" w:rsidRPr="00326CB3" w:rsidRDefault="00064134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064134">
        <w:rPr>
          <w:rFonts w:ascii="Times New Roman" w:hAnsi="Times New Roman" w:cs="Times New Roman"/>
          <w:sz w:val="24"/>
          <w:szCs w:val="24"/>
        </w:rPr>
        <w:t xml:space="preserve"> Não se incluem nas proibições previstas nesta Lei as hipóteses em que os animais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064134">
        <w:rPr>
          <w:rFonts w:ascii="Times New Roman" w:hAnsi="Times New Roman" w:cs="Times New Roman"/>
          <w:sz w:val="24"/>
          <w:szCs w:val="24"/>
        </w:rPr>
        <w:t>fiquem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acorrentados pontualmente para limpeza de calçada ou outras atividades temporárias,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pelo tempo necessário à execução do serviço ou da atividade.</w:t>
      </w:r>
    </w:p>
    <w:p w14:paraId="17182359" w14:textId="3C133CAC" w:rsidR="00326CB3" w:rsidRPr="00326CB3" w:rsidRDefault="00326CB3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Parágrafo Único.</w:t>
      </w:r>
      <w:r w:rsidRPr="00326CB3">
        <w:rPr>
          <w:rFonts w:ascii="Times New Roman" w:hAnsi="Times New Roman" w:cs="Times New Roman"/>
          <w:sz w:val="24"/>
          <w:szCs w:val="24"/>
        </w:rPr>
        <w:t xml:space="preserve"> O agente público responsável pela fiscalização poderá, durante a inspeção,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autorizar a suspensão temporária da corrente de um animal, por um período determinado, para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a realização de obras no canil ou em outras situações que justifiquem essa medida. No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entanto,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essa autorização só poderá ser concedida se não houver indícios de maus-tratos ou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risco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lastRenderedPageBreak/>
        <w:t>iminente à saúde ou segurança do animal. Além disso, a suspensão deve ser de curta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duração e</w:t>
      </w:r>
      <w:r w:rsidR="00E022FA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devidamente justificada pela necessidade da atividade em questão.</w:t>
      </w:r>
    </w:p>
    <w:p w14:paraId="655F2D3A" w14:textId="0266812F" w:rsidR="00326CB3" w:rsidRPr="00326CB3" w:rsidRDefault="00326CB3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326CB3">
        <w:rPr>
          <w:rFonts w:ascii="Times New Roman" w:hAnsi="Times New Roman" w:cs="Times New Roman"/>
          <w:sz w:val="24"/>
          <w:szCs w:val="24"/>
        </w:rPr>
        <w:t xml:space="preserve"> As sanções previstas nesta Lei não elidem a aplicação das penas previstas na Lei</w:t>
      </w:r>
      <w:r w:rsidR="00731F11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Federal</w:t>
      </w:r>
      <w:r w:rsidR="00731F11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Nº 9.605, de 12 de fevereiro de 1998.</w:t>
      </w:r>
    </w:p>
    <w:p w14:paraId="15BC98F0" w14:textId="2EB2FC77" w:rsidR="00326CB3" w:rsidRPr="00326CB3" w:rsidRDefault="00326CB3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326CB3">
        <w:rPr>
          <w:rFonts w:ascii="Times New Roman" w:hAnsi="Times New Roman" w:cs="Times New Roman"/>
          <w:sz w:val="24"/>
          <w:szCs w:val="24"/>
        </w:rPr>
        <w:t xml:space="preserve"> As despesas decorrentes da execução da presente Lei correrão por conta da dotação</w:t>
      </w:r>
      <w:r w:rsidR="00731F11">
        <w:rPr>
          <w:rFonts w:ascii="Times New Roman" w:hAnsi="Times New Roman" w:cs="Times New Roman"/>
          <w:sz w:val="24"/>
          <w:szCs w:val="24"/>
        </w:rPr>
        <w:t xml:space="preserve"> </w:t>
      </w:r>
      <w:r w:rsidRPr="00326CB3">
        <w:rPr>
          <w:rFonts w:ascii="Times New Roman" w:hAnsi="Times New Roman" w:cs="Times New Roman"/>
          <w:sz w:val="24"/>
          <w:szCs w:val="24"/>
        </w:rPr>
        <w:t>orçamentária própria, podendo ser suplementada.</w:t>
      </w:r>
    </w:p>
    <w:p w14:paraId="28B6B497" w14:textId="7F43E582" w:rsidR="00064134" w:rsidRPr="00326CB3" w:rsidRDefault="00326CB3" w:rsidP="00731F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F11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326CB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5E5F13CA" w14:textId="77777777" w:rsidR="00064134" w:rsidRPr="00143E30" w:rsidRDefault="00064134" w:rsidP="0006413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BF87A1E" w14:textId="7289E510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C34DD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C34DD8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C34DD8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C34DD8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26CFD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11F99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3008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4F7E6C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B61C7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4DD8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365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14</cp:revision>
  <cp:lastPrinted>2025-09-04T13:47:00Z</cp:lastPrinted>
  <dcterms:created xsi:type="dcterms:W3CDTF">2025-09-02T12:39:00Z</dcterms:created>
  <dcterms:modified xsi:type="dcterms:W3CDTF">2025-09-24T16:26:00Z</dcterms:modified>
</cp:coreProperties>
</file>