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COMISSÃO DE JUSTIÇA E REDAÇÃO AO PROJETO DE RESOLUÇÃO 055/2025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235/2025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“Altera a Resolução 30, de 19 de outubro de 2021, que dispõe sobre o Regimento Interno da Câmara Municipal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ora nominada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alterar a Resolução 30, de 19 de outubro de 2021, que dispõe sobre o Regimento Interno da Câmara Municipal de Itapevi.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Vice-Presidente / Relator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Membro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055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-1080054</wp:posOffset>
          </wp:positionH>
          <wp:positionV relativeFrom="paragraph">
            <wp:posOffset>-1518197</wp:posOffset>
          </wp:positionV>
          <wp:extent cx="7545070" cy="10193760"/>
          <wp:effectExtent b="0" l="0" r="0" t="0"/>
          <wp:wrapNone/>
          <wp:docPr id="140975423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/tiBqY5nq//+D1ulXeZjXke5/g==">CgMxLjAyCWguMWZvYjl0ZTIJaC4yZXQ5MnAwMgloLjMwajB6bGw4AHIhMVI3a3lYcXZ0VXlweWFHSVd0MWZ2MmJBYS0wVG5jYzla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