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5B828" w14:textId="1FCE5B5D" w:rsidR="00487A71" w:rsidRPr="006960D8" w:rsidRDefault="00487A71" w:rsidP="00487A71">
      <w:pPr>
        <w:spacing w:after="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60D8">
        <w:rPr>
          <w:rFonts w:ascii="Times New Roman" w:hAnsi="Times New Roman" w:cs="Times New Roman"/>
          <w:b/>
          <w:bCs/>
          <w:sz w:val="24"/>
          <w:szCs w:val="24"/>
        </w:rPr>
        <w:t>PROJETO DE RESOLUÇÃO Nº 05</w:t>
      </w:r>
      <w:r w:rsidR="00E05E0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6960D8">
        <w:rPr>
          <w:rFonts w:ascii="Times New Roman" w:hAnsi="Times New Roman" w:cs="Times New Roman"/>
          <w:b/>
          <w:bCs/>
          <w:sz w:val="24"/>
          <w:szCs w:val="24"/>
        </w:rPr>
        <w:t>/2025.</w:t>
      </w:r>
    </w:p>
    <w:p w14:paraId="1D66DC5B" w14:textId="77777777" w:rsidR="00487A71" w:rsidRPr="006960D8" w:rsidRDefault="00487A71" w:rsidP="00487A71">
      <w:pPr>
        <w:spacing w:after="160"/>
        <w:rPr>
          <w:rFonts w:ascii="Times New Roman" w:hAnsi="Times New Roman" w:cs="Times New Roman"/>
          <w:sz w:val="24"/>
          <w:szCs w:val="24"/>
        </w:rPr>
      </w:pPr>
    </w:p>
    <w:p w14:paraId="0E20526C" w14:textId="674C6EEC" w:rsidR="00487A71" w:rsidRPr="006960D8" w:rsidRDefault="00487A71" w:rsidP="00487A71">
      <w:pPr>
        <w:spacing w:after="16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6960D8">
        <w:rPr>
          <w:rFonts w:ascii="Times New Roman" w:hAnsi="Times New Roman" w:cs="Times New Roman"/>
          <w:sz w:val="24"/>
          <w:szCs w:val="24"/>
        </w:rPr>
        <w:t>“</w:t>
      </w:r>
      <w:r w:rsidR="007F4712" w:rsidRPr="006960D8">
        <w:rPr>
          <w:rFonts w:ascii="Times New Roman" w:hAnsi="Times New Roman" w:cs="Times New Roman"/>
          <w:sz w:val="24"/>
          <w:szCs w:val="24"/>
        </w:rPr>
        <w:t xml:space="preserve">Altera a Resolução nº 30 de 2021 </w:t>
      </w:r>
      <w:r w:rsidR="00E05E03">
        <w:rPr>
          <w:rFonts w:ascii="Times New Roman" w:hAnsi="Times New Roman" w:cs="Times New Roman"/>
          <w:sz w:val="24"/>
          <w:szCs w:val="24"/>
        </w:rPr>
        <w:t>que dispõe sobre</w:t>
      </w:r>
      <w:r w:rsidR="007F4712" w:rsidRPr="006960D8">
        <w:rPr>
          <w:rFonts w:ascii="Times New Roman" w:hAnsi="Times New Roman" w:cs="Times New Roman"/>
          <w:sz w:val="24"/>
          <w:szCs w:val="24"/>
        </w:rPr>
        <w:t xml:space="preserve"> Regimento Interno da Câmara Municipal de Itapevi</w:t>
      </w:r>
      <w:r w:rsidRPr="006960D8">
        <w:rPr>
          <w:rFonts w:ascii="Times New Roman" w:hAnsi="Times New Roman" w:cs="Times New Roman"/>
          <w:sz w:val="24"/>
          <w:szCs w:val="24"/>
        </w:rPr>
        <w:t>”.</w:t>
      </w:r>
    </w:p>
    <w:p w14:paraId="61CEA042" w14:textId="77777777" w:rsidR="00487A71" w:rsidRPr="006960D8" w:rsidRDefault="00487A71" w:rsidP="00487A71">
      <w:pPr>
        <w:spacing w:after="160"/>
        <w:rPr>
          <w:rFonts w:ascii="Times New Roman" w:hAnsi="Times New Roman" w:cs="Times New Roman"/>
          <w:sz w:val="24"/>
          <w:szCs w:val="24"/>
        </w:rPr>
      </w:pPr>
    </w:p>
    <w:p w14:paraId="20EF95AF" w14:textId="505308A6" w:rsidR="00487A71" w:rsidRPr="006960D8" w:rsidRDefault="00487A71" w:rsidP="00487A71">
      <w:pPr>
        <w:spacing w:after="160"/>
        <w:rPr>
          <w:rFonts w:ascii="Times New Roman" w:hAnsi="Times New Roman" w:cs="Times New Roman"/>
          <w:sz w:val="24"/>
          <w:szCs w:val="24"/>
        </w:rPr>
      </w:pPr>
      <w:r w:rsidRPr="006960D8">
        <w:rPr>
          <w:rFonts w:ascii="Times New Roman" w:hAnsi="Times New Roman" w:cs="Times New Roman"/>
          <w:sz w:val="24"/>
          <w:szCs w:val="24"/>
        </w:rPr>
        <w:t xml:space="preserve">A </w:t>
      </w:r>
      <w:r w:rsidRPr="006960D8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6960D8">
        <w:rPr>
          <w:rFonts w:ascii="Times New Roman" w:hAnsi="Times New Roman" w:cs="Times New Roman"/>
          <w:sz w:val="24"/>
          <w:szCs w:val="24"/>
        </w:rPr>
        <w:t xml:space="preserve">, no uso de suas atribuições legais, </w:t>
      </w:r>
      <w:r w:rsidRPr="006960D8">
        <w:rPr>
          <w:rFonts w:ascii="Times New Roman" w:hAnsi="Times New Roman" w:cs="Times New Roman"/>
          <w:b/>
          <w:bCs/>
          <w:sz w:val="24"/>
          <w:szCs w:val="24"/>
        </w:rPr>
        <w:t>RESOLVE</w:t>
      </w:r>
      <w:r w:rsidRPr="006960D8">
        <w:rPr>
          <w:rFonts w:ascii="Times New Roman" w:hAnsi="Times New Roman" w:cs="Times New Roman"/>
          <w:sz w:val="24"/>
          <w:szCs w:val="24"/>
        </w:rPr>
        <w:t>:</w:t>
      </w:r>
    </w:p>
    <w:p w14:paraId="6800712A" w14:textId="77777777" w:rsidR="00487A71" w:rsidRPr="006960D8" w:rsidRDefault="00487A71" w:rsidP="00487A71">
      <w:pPr>
        <w:spacing w:after="160"/>
        <w:rPr>
          <w:rFonts w:ascii="Times New Roman" w:hAnsi="Times New Roman" w:cs="Times New Roman"/>
          <w:sz w:val="24"/>
          <w:szCs w:val="24"/>
        </w:rPr>
      </w:pPr>
    </w:p>
    <w:p w14:paraId="5B5B5B43" w14:textId="0DAE7002" w:rsidR="007F4712" w:rsidRPr="007F4712" w:rsidRDefault="007F4712" w:rsidP="007F471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0" w:name="_Hlk213156988"/>
      <w:r w:rsidRPr="007F471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1º</w:t>
      </w:r>
      <w:r w:rsidRPr="006960D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>O inciso II do § 2º do artigo 36 da Resolução nº 30 de 2021 passa a vigorar com a seguinte redação:</w:t>
      </w:r>
    </w:p>
    <w:p w14:paraId="5AC90AC8" w14:textId="3DC261B3" w:rsidR="007F4712" w:rsidRPr="007F4712" w:rsidRDefault="007F4712" w:rsidP="007F4712">
      <w:pPr>
        <w:spacing w:before="100" w:beforeAutospacing="1" w:after="100" w:afterAutospacing="1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960D8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>II – As Comissões de Fiscalização e Controle e Ética e Decoro Parlamentar reunir-se-ão bimestralmente, nos meses de fevereiro, abril, junho, agosto e outubro, sempre na segunda terça-feira do respectivo mês, nos seguintes horários:</w:t>
      </w:r>
      <w:r w:rsidRPr="006960D8">
        <w:rPr>
          <w:rFonts w:ascii="Times New Roman" w:eastAsia="Times New Roman" w:hAnsi="Times New Roman" w:cs="Times New Roman"/>
          <w:sz w:val="24"/>
          <w:szCs w:val="24"/>
          <w:lang w:eastAsia="pt-BR"/>
        </w:rPr>
        <w:t>”.</w:t>
      </w:r>
    </w:p>
    <w:p w14:paraId="3FE69B5F" w14:textId="395C8BFA" w:rsidR="007F4712" w:rsidRPr="007F4712" w:rsidRDefault="007F4712" w:rsidP="007F471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F471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2º</w:t>
      </w:r>
      <w:r w:rsidRPr="006960D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>O artigo 46 da Resolução nº 30 de 2021 passa a vigorar com a seguinte redação:</w:t>
      </w:r>
    </w:p>
    <w:p w14:paraId="0CE35A91" w14:textId="7FD22A4B" w:rsidR="007F4712" w:rsidRPr="007F4712" w:rsidRDefault="007F4712" w:rsidP="007F4712">
      <w:pPr>
        <w:spacing w:before="100" w:beforeAutospacing="1" w:after="100" w:afterAutospacing="1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960D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“</w:t>
      </w:r>
      <w:r w:rsidRPr="007F471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46.</w:t>
      </w:r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membro de Comissão Permanente perderá automaticamente o seu lugar caso deixe de comparecer, sem justificativa apresentada na forma do art. 186, inciso II, a três reuniões ordinárias consecutivas ou a quatro reuniões ordinárias alternadas.</w:t>
      </w:r>
      <w:r w:rsidRPr="006960D8">
        <w:rPr>
          <w:rFonts w:ascii="Times New Roman" w:eastAsia="Times New Roman" w:hAnsi="Times New Roman" w:cs="Times New Roman"/>
          <w:sz w:val="24"/>
          <w:szCs w:val="24"/>
          <w:lang w:eastAsia="pt-BR"/>
        </w:rPr>
        <w:t>”.</w:t>
      </w:r>
    </w:p>
    <w:p w14:paraId="240D6929" w14:textId="776F1F3D" w:rsidR="007F4712" w:rsidRPr="007F4712" w:rsidRDefault="007F4712" w:rsidP="007F471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F471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3º</w:t>
      </w:r>
      <w:r w:rsidRPr="006960D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>A Resolução nº 30 de 2021 passa a vigorar acrescida do seguinte artigo 53-A:</w:t>
      </w:r>
    </w:p>
    <w:p w14:paraId="31881E0A" w14:textId="628D5E67" w:rsidR="007F4712" w:rsidRPr="007F4712" w:rsidRDefault="007F4712" w:rsidP="007F4712">
      <w:pPr>
        <w:spacing w:before="100" w:beforeAutospacing="1" w:after="100" w:afterAutospacing="1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960D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“</w:t>
      </w:r>
      <w:r w:rsidRPr="007F471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53-A.</w:t>
      </w:r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prazo de análise das proposições pelas Comissões Permanentes terá início a partir da data em que o respectivo processo for incluído na pauta da Comissão.</w:t>
      </w:r>
    </w:p>
    <w:p w14:paraId="62CE0221" w14:textId="77777777" w:rsidR="007F4712" w:rsidRPr="006960D8" w:rsidRDefault="007F4712" w:rsidP="007F4712">
      <w:pPr>
        <w:spacing w:before="100" w:beforeAutospacing="1" w:after="100" w:afterAutospacing="1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>§ 1º Cada reunião das Comissões Permanentes apreciará, no máximo, 10 (dez) proposições, ressalvados:</w:t>
      </w:r>
    </w:p>
    <w:p w14:paraId="4376C8B5" w14:textId="77777777" w:rsidR="007F4712" w:rsidRPr="006960D8" w:rsidRDefault="007F4712" w:rsidP="007F4712">
      <w:pPr>
        <w:spacing w:before="100" w:beforeAutospacing="1" w:after="100" w:afterAutospacing="1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 – </w:t>
      </w:r>
      <w:proofErr w:type="gramStart"/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>os</w:t>
      </w:r>
      <w:proofErr w:type="gramEnd"/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projetos submetidos a prazos especiais, nos termos dos </w:t>
      </w:r>
      <w:proofErr w:type="spellStart"/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>arts</w:t>
      </w:r>
      <w:proofErr w:type="spellEnd"/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>. 33 e 34 da Lei Orgânica do Município;</w:t>
      </w:r>
    </w:p>
    <w:p w14:paraId="47AA0B7D" w14:textId="3F0B4682" w:rsidR="007F4712" w:rsidRPr="006960D8" w:rsidRDefault="007F4712" w:rsidP="007F4712">
      <w:pPr>
        <w:spacing w:before="100" w:beforeAutospacing="1" w:after="100" w:afterAutospacing="1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II – </w:t>
      </w:r>
      <w:proofErr w:type="gramStart"/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>os</w:t>
      </w:r>
      <w:proofErr w:type="gramEnd"/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projetos de competência da Mesa Diretora, conforme o disposto no art. 1</w:t>
      </w:r>
      <w:r w:rsidRPr="006960D8">
        <w:rPr>
          <w:rFonts w:ascii="Times New Roman" w:eastAsia="Times New Roman" w:hAnsi="Times New Roman" w:cs="Times New Roman"/>
          <w:sz w:val="24"/>
          <w:szCs w:val="24"/>
          <w:lang w:eastAsia="pt-BR"/>
        </w:rPr>
        <w:t>6</w:t>
      </w:r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>, inciso I, deste Regimento Interno; e</w:t>
      </w:r>
    </w:p>
    <w:p w14:paraId="28791469" w14:textId="0B21D9CD" w:rsidR="007F4712" w:rsidRPr="006960D8" w:rsidRDefault="007F4712" w:rsidP="007F4712">
      <w:pPr>
        <w:spacing w:before="100" w:beforeAutospacing="1" w:after="100" w:afterAutospacing="1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III – </w:t>
      </w:r>
      <w:r w:rsidRPr="006960D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matérias submetidas a regime de urgência, nos termos do art. 156 deste Regimento Interno; e </w:t>
      </w:r>
    </w:p>
    <w:p w14:paraId="52D2B140" w14:textId="77777777" w:rsidR="006960D8" w:rsidRPr="006960D8" w:rsidRDefault="007F4712" w:rsidP="007F4712">
      <w:pPr>
        <w:spacing w:before="100" w:beforeAutospacing="1" w:after="100" w:afterAutospacing="1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960D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IV - </w:t>
      </w:r>
      <w:proofErr w:type="gramStart"/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>os</w:t>
      </w:r>
      <w:proofErr w:type="gramEnd"/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projetos de alteração ou reforma do Regimento Interno, quando de autoria de Comissão Especial constituída para esse fim, nos termos do art. 256, inciso IV, deste Regimento Interno</w:t>
      </w:r>
      <w:r w:rsidRPr="006960D8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4DF53ECC" w14:textId="50748C92" w:rsidR="007F4712" w:rsidRPr="007F4712" w:rsidRDefault="006960D8" w:rsidP="007F4712">
      <w:pPr>
        <w:spacing w:before="100" w:beforeAutospacing="1" w:after="100" w:afterAutospacing="1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960D8">
        <w:rPr>
          <w:rFonts w:ascii="Times New Roman" w:eastAsia="Times New Roman" w:hAnsi="Times New Roman" w:cs="Times New Roman"/>
          <w:sz w:val="24"/>
          <w:szCs w:val="24"/>
          <w:lang w:eastAsia="pt-BR"/>
        </w:rPr>
        <w:t>§ 2º Os projetos mencionados nos incisos I a IV do § 1º não serão computados para o limite máximo de proposições previsto no caput.</w:t>
      </w:r>
      <w:r w:rsidR="007F4712" w:rsidRPr="006960D8">
        <w:rPr>
          <w:rFonts w:ascii="Times New Roman" w:eastAsia="Times New Roman" w:hAnsi="Times New Roman" w:cs="Times New Roman"/>
          <w:sz w:val="24"/>
          <w:szCs w:val="24"/>
          <w:lang w:eastAsia="pt-BR"/>
        </w:rPr>
        <w:t>”.</w:t>
      </w:r>
    </w:p>
    <w:p w14:paraId="549A2F23" w14:textId="77B54FC3" w:rsidR="007F4712" w:rsidRPr="007F4712" w:rsidRDefault="007F4712" w:rsidP="007F471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F471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4º</w:t>
      </w:r>
      <w:r w:rsidRPr="006960D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="00DF04CF">
        <w:rPr>
          <w:rFonts w:ascii="Times New Roman" w:eastAsia="Times New Roman" w:hAnsi="Times New Roman" w:cs="Times New Roman"/>
          <w:sz w:val="24"/>
          <w:szCs w:val="24"/>
          <w:lang w:eastAsia="pt-BR"/>
        </w:rPr>
        <w:t>Altera o caput e o inciso III do Art.</w:t>
      </w:r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152 da Resolução nº 30 de 2021</w:t>
      </w:r>
      <w:r w:rsidR="00DF04CF">
        <w:rPr>
          <w:rFonts w:ascii="Times New Roman" w:eastAsia="Times New Roman" w:hAnsi="Times New Roman" w:cs="Times New Roman"/>
          <w:sz w:val="24"/>
          <w:szCs w:val="24"/>
          <w:lang w:eastAsia="pt-BR"/>
        </w:rPr>
        <w:t>, que</w:t>
      </w:r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passa</w:t>
      </w:r>
      <w:r w:rsidR="00DF04CF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vigorar com a seguinte redação:</w:t>
      </w:r>
    </w:p>
    <w:p w14:paraId="3A0F3D3D" w14:textId="3ADD2872" w:rsidR="007F4712" w:rsidRPr="007F4712" w:rsidRDefault="007F4712" w:rsidP="007F4712">
      <w:pPr>
        <w:spacing w:before="100" w:beforeAutospacing="1" w:after="100" w:afterAutospacing="1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960D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“</w:t>
      </w:r>
      <w:r w:rsidRPr="007F471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152.</w:t>
      </w:r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Cada Comissão </w:t>
      </w:r>
      <w:proofErr w:type="gramStart"/>
      <w:r w:rsidRPr="006960D8">
        <w:rPr>
          <w:rFonts w:ascii="Times New Roman" w:eastAsia="Times New Roman" w:hAnsi="Times New Roman" w:cs="Times New Roman"/>
          <w:sz w:val="24"/>
          <w:szCs w:val="24"/>
          <w:lang w:eastAsia="pt-BR"/>
        </w:rPr>
        <w:t>terá, salvo</w:t>
      </w:r>
      <w:proofErr w:type="gramEnd"/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quando submetidos à emissão de parecer jurídico e nas exceções previstas neste Regimento, os seguintes prazos para emissão de parecer, observado o disposto no art. 53-A deste Regimento Interno:</w:t>
      </w:r>
    </w:p>
    <w:p w14:paraId="7449F064" w14:textId="0109D8B0" w:rsidR="007F4712" w:rsidRPr="006960D8" w:rsidRDefault="00DF04CF" w:rsidP="007F4712">
      <w:pPr>
        <w:spacing w:before="100" w:beforeAutospacing="1" w:after="100" w:afterAutospacing="1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(...)</w:t>
      </w:r>
    </w:p>
    <w:p w14:paraId="75AD19BC" w14:textId="29C7E286" w:rsidR="007F4712" w:rsidRPr="007F4712" w:rsidRDefault="007F4712" w:rsidP="007F4712">
      <w:pPr>
        <w:spacing w:before="100" w:beforeAutospacing="1" w:after="100" w:afterAutospacing="1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>III – quarenta e cinco dias, para as matérias em regime de tramitação ordinária.</w:t>
      </w:r>
    </w:p>
    <w:p w14:paraId="0CC13391" w14:textId="7AD35D26" w:rsidR="007F4712" w:rsidRPr="007F4712" w:rsidRDefault="00DF04CF" w:rsidP="007F4712">
      <w:pPr>
        <w:spacing w:before="100" w:beforeAutospacing="1" w:after="100" w:afterAutospacing="1" w:line="240" w:lineRule="auto"/>
        <w:ind w:left="170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(...)</w:t>
      </w:r>
      <w:r w:rsidR="007F4712" w:rsidRPr="006960D8">
        <w:rPr>
          <w:rFonts w:ascii="Times New Roman" w:eastAsia="Times New Roman" w:hAnsi="Times New Roman" w:cs="Times New Roman"/>
          <w:sz w:val="24"/>
          <w:szCs w:val="24"/>
          <w:lang w:eastAsia="pt-BR"/>
        </w:rPr>
        <w:t>”.</w:t>
      </w:r>
    </w:p>
    <w:p w14:paraId="71D7BA16" w14:textId="2352AAA0" w:rsidR="006960D8" w:rsidRPr="006960D8" w:rsidRDefault="006960D8" w:rsidP="007F471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960D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Art. 5º </w:t>
      </w:r>
      <w:r w:rsidRPr="006960D8">
        <w:rPr>
          <w:rFonts w:ascii="Times New Roman" w:eastAsia="Times New Roman" w:hAnsi="Times New Roman" w:cs="Times New Roman"/>
          <w:sz w:val="24"/>
          <w:szCs w:val="24"/>
          <w:lang w:eastAsia="pt-BR"/>
        </w:rPr>
        <w:t>Altera a redação do parágrafo único do Art. 168 do Regimento Interno, que passa a vigorar como §1º, e acrescenta os §2º e §3º, com a seguinte redação:</w:t>
      </w:r>
    </w:p>
    <w:p w14:paraId="205A2AF8" w14:textId="7F23B39A" w:rsidR="006960D8" w:rsidRPr="006960D8" w:rsidRDefault="006960D8" w:rsidP="006960D8">
      <w:pPr>
        <w:spacing w:before="100" w:beforeAutospacing="1" w:after="100" w:afterAutospacing="1" w:line="240" w:lineRule="auto"/>
        <w:ind w:left="1701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6960D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“Art. 168 </w:t>
      </w:r>
      <w:r w:rsidRPr="006960D8">
        <w:rPr>
          <w:rFonts w:ascii="Times New Roman" w:eastAsia="Times New Roman" w:hAnsi="Times New Roman" w:cs="Times New Roman"/>
          <w:sz w:val="24"/>
          <w:szCs w:val="24"/>
          <w:lang w:eastAsia="pt-BR"/>
        </w:rPr>
        <w:t>(...)</w:t>
      </w:r>
    </w:p>
    <w:p w14:paraId="35204A52" w14:textId="5BC40379" w:rsidR="006960D8" w:rsidRPr="006960D8" w:rsidRDefault="006960D8" w:rsidP="006960D8">
      <w:pPr>
        <w:pStyle w:val="NormalWeb"/>
        <w:ind w:left="1701"/>
        <w:jc w:val="both"/>
      </w:pPr>
      <w:r w:rsidRPr="006960D8">
        <w:rPr>
          <w:rStyle w:val="Forte"/>
        </w:rPr>
        <w:t>§ 1º</w:t>
      </w:r>
      <w:r w:rsidRPr="006960D8">
        <w:t xml:space="preserve"> Caberá pedido de reconsideração</w:t>
      </w:r>
      <w:r>
        <w:t xml:space="preserve"> </w:t>
      </w:r>
      <w:r w:rsidRPr="006960D8">
        <w:t xml:space="preserve">a ser apresentado à própria Comissão de Justiça e Redação no prazo de </w:t>
      </w:r>
      <w:r w:rsidR="00E05E03">
        <w:t>5</w:t>
      </w:r>
      <w:r w:rsidRPr="006960D8">
        <w:t xml:space="preserve"> (</w:t>
      </w:r>
      <w:r w:rsidR="00E05E03">
        <w:t>cinco</w:t>
      </w:r>
      <w:r w:rsidRPr="006960D8">
        <w:t>) dias, contados da ciência do parecer contrário.</w:t>
      </w:r>
    </w:p>
    <w:p w14:paraId="32CFFD50" w14:textId="77777777" w:rsidR="006960D8" w:rsidRPr="006960D8" w:rsidRDefault="006960D8" w:rsidP="006960D8">
      <w:pPr>
        <w:pStyle w:val="NormalWeb"/>
        <w:ind w:left="1701"/>
        <w:jc w:val="both"/>
      </w:pPr>
      <w:r w:rsidRPr="006960D8">
        <w:rPr>
          <w:rStyle w:val="Forte"/>
        </w:rPr>
        <w:t>§ 2º</w:t>
      </w:r>
      <w:r w:rsidRPr="006960D8">
        <w:t xml:space="preserve"> Caso o pedido de reconsideração seja acolhido pela maioria dos membros da Comissão, o projeto retomará sua tramitação normal.</w:t>
      </w:r>
    </w:p>
    <w:p w14:paraId="7035B183" w14:textId="0B04B596" w:rsidR="006960D8" w:rsidRPr="006960D8" w:rsidRDefault="006960D8" w:rsidP="006960D8">
      <w:pPr>
        <w:pStyle w:val="NormalWeb"/>
        <w:ind w:left="1701"/>
        <w:jc w:val="both"/>
      </w:pPr>
      <w:r w:rsidRPr="006960D8">
        <w:rPr>
          <w:rStyle w:val="Forte"/>
        </w:rPr>
        <w:t>§ 3º</w:t>
      </w:r>
      <w:r w:rsidRPr="006960D8">
        <w:t xml:space="preserve"> Mantido o parecer contrário após o julgamento do pedido de reconsideração, caberá recurso ao Plenário, no prazo de 10 (dez) dias, contados da ciência do autor, cuja admissibilidade estará condicionada à subscrição de, no mínimo, um terço dos membros da Câmara Municipal.”.</w:t>
      </w:r>
    </w:p>
    <w:p w14:paraId="1673A747" w14:textId="4B8CC112" w:rsidR="007F4712" w:rsidRPr="007F4712" w:rsidRDefault="007F4712" w:rsidP="006960D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F471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lastRenderedPageBreak/>
        <w:t xml:space="preserve">Art. </w:t>
      </w:r>
      <w:r w:rsidR="006960D8" w:rsidRPr="006960D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6</w:t>
      </w:r>
      <w:r w:rsidRPr="007F471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º</w:t>
      </w:r>
      <w:r w:rsidRPr="006960D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7F4712">
        <w:rPr>
          <w:rFonts w:ascii="Times New Roman" w:eastAsia="Times New Roman" w:hAnsi="Times New Roman" w:cs="Times New Roman"/>
          <w:sz w:val="24"/>
          <w:szCs w:val="24"/>
          <w:lang w:eastAsia="pt-BR"/>
        </w:rPr>
        <w:t>Esta Resolução entra em vigor na data de sua publicação, revogadas as disposições em contrário.</w:t>
      </w:r>
    </w:p>
    <w:bookmarkEnd w:id="0"/>
    <w:p w14:paraId="1F417659" w14:textId="77777777" w:rsidR="00487A71" w:rsidRPr="006960D8" w:rsidRDefault="00487A71" w:rsidP="00487A71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6AB90F1E" w14:textId="363BBB5E" w:rsidR="00487A71" w:rsidRPr="006960D8" w:rsidRDefault="00487A71" w:rsidP="00487A71">
      <w:pPr>
        <w:spacing w:after="1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0D8">
        <w:rPr>
          <w:rFonts w:ascii="Times New Roman" w:hAnsi="Times New Roman" w:cs="Times New Roman"/>
          <w:sz w:val="24"/>
          <w:szCs w:val="24"/>
        </w:rPr>
        <w:t>Sala das Sessões Bemvindo Moreira Nery, 05 de setembro de 2025.</w:t>
      </w:r>
    </w:p>
    <w:p w14:paraId="22990D8E" w14:textId="77777777" w:rsidR="00487A71" w:rsidRPr="006960D8" w:rsidRDefault="00487A71" w:rsidP="00487A71">
      <w:pPr>
        <w:spacing w:after="16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A16788" w14:textId="77777777" w:rsidR="00487A71" w:rsidRPr="006960D8" w:rsidRDefault="00487A71" w:rsidP="00487A71">
      <w:pPr>
        <w:spacing w:after="1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60D8">
        <w:rPr>
          <w:rFonts w:ascii="Times New Roman" w:hAnsi="Times New Roman" w:cs="Times New Roman"/>
          <w:b/>
          <w:sz w:val="24"/>
          <w:szCs w:val="24"/>
        </w:rPr>
        <w:t>RAFAEL ALAN DE MORAES ROMEIRO</w:t>
      </w:r>
      <w:r w:rsidRPr="006960D8">
        <w:rPr>
          <w:rFonts w:ascii="Times New Roman" w:hAnsi="Times New Roman" w:cs="Times New Roman"/>
          <w:b/>
          <w:sz w:val="24"/>
          <w:szCs w:val="24"/>
        </w:rPr>
        <w:br/>
        <w:t>Presidente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487A71" w:rsidRPr="006960D8" w14:paraId="07094CB5" w14:textId="77777777">
        <w:tc>
          <w:tcPr>
            <w:tcW w:w="4672" w:type="dxa"/>
            <w:hideMark/>
          </w:tcPr>
          <w:p w14:paraId="1B284A73" w14:textId="0C8B677B" w:rsidR="00487A71" w:rsidRPr="006960D8" w:rsidRDefault="00487A71" w:rsidP="00487A71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0D8">
              <w:rPr>
                <w:rFonts w:ascii="Times New Roman" w:hAnsi="Times New Roman" w:cs="Times New Roman"/>
                <w:b/>
                <w:sz w:val="24"/>
                <w:szCs w:val="24"/>
              </w:rPr>
              <w:t>FÁBIO DE FREITAS</w:t>
            </w:r>
            <w:r w:rsidRPr="006960D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Vereador</w:t>
            </w:r>
          </w:p>
        </w:tc>
        <w:tc>
          <w:tcPr>
            <w:tcW w:w="4672" w:type="dxa"/>
          </w:tcPr>
          <w:p w14:paraId="2FB70523" w14:textId="348DD14E" w:rsidR="00487A71" w:rsidRPr="006960D8" w:rsidRDefault="00487A71" w:rsidP="00487A71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0D8">
              <w:rPr>
                <w:rFonts w:ascii="Times New Roman" w:hAnsi="Times New Roman" w:cs="Times New Roman"/>
                <w:b/>
                <w:sz w:val="24"/>
                <w:szCs w:val="24"/>
              </w:rPr>
              <w:t>YACER ISSA KOURANI</w:t>
            </w:r>
            <w:r w:rsidRPr="006960D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Vereador</w:t>
            </w:r>
          </w:p>
          <w:p w14:paraId="6F4A0E08" w14:textId="77777777" w:rsidR="00487A71" w:rsidRPr="006960D8" w:rsidRDefault="00487A71" w:rsidP="00487A71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7A71" w:rsidRPr="006960D8" w14:paraId="66944D5E" w14:textId="77777777">
        <w:tc>
          <w:tcPr>
            <w:tcW w:w="4672" w:type="dxa"/>
          </w:tcPr>
          <w:p w14:paraId="7C335A7A" w14:textId="7C4554D8" w:rsidR="00487A71" w:rsidRPr="006960D8" w:rsidRDefault="00487A71" w:rsidP="00487A71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0D8">
              <w:rPr>
                <w:rFonts w:ascii="Times New Roman" w:hAnsi="Times New Roman" w:cs="Times New Roman"/>
                <w:b/>
                <w:sz w:val="24"/>
                <w:szCs w:val="24"/>
              </w:rPr>
              <w:t>ELIAS VASCONCELOS ARAUJO</w:t>
            </w:r>
            <w:r w:rsidRPr="006960D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Vereador</w:t>
            </w:r>
          </w:p>
          <w:p w14:paraId="5922FCC5" w14:textId="77777777" w:rsidR="00487A71" w:rsidRPr="006960D8" w:rsidRDefault="00487A71" w:rsidP="00487A71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2" w:type="dxa"/>
          </w:tcPr>
          <w:p w14:paraId="197D76AE" w14:textId="24E8E825" w:rsidR="00487A71" w:rsidRPr="006960D8" w:rsidRDefault="00487A71" w:rsidP="00487A71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0D8">
              <w:rPr>
                <w:rFonts w:ascii="Times New Roman" w:hAnsi="Times New Roman" w:cs="Times New Roman"/>
                <w:b/>
                <w:sz w:val="24"/>
                <w:szCs w:val="24"/>
              </w:rPr>
              <w:t>THIAGO HENRIQUE CAMPAGNARO MOITINHO</w:t>
            </w:r>
            <w:r w:rsidRPr="006960D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Vereador</w:t>
            </w:r>
          </w:p>
          <w:p w14:paraId="7D3EA030" w14:textId="77777777" w:rsidR="00487A71" w:rsidRPr="006960D8" w:rsidRDefault="00487A71" w:rsidP="00487A71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F494A26" w14:textId="77777777" w:rsidR="00487A71" w:rsidRPr="006960D8" w:rsidRDefault="00487A71" w:rsidP="00487A71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1A17538E" w14:textId="77777777" w:rsidR="00487A71" w:rsidRPr="006960D8" w:rsidRDefault="00487A71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960D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4D8107B" w14:textId="1FFD475B" w:rsidR="00DF04CF" w:rsidRDefault="00487A71" w:rsidP="00DF04CF">
      <w:pPr>
        <w:spacing w:after="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60D8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728A41BF" w14:textId="0B578DF4" w:rsidR="00DF04CF" w:rsidRDefault="00DF04CF" w:rsidP="00DF04CF">
      <w:pPr>
        <w:spacing w:after="1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Senhor Presidente,</w:t>
      </w:r>
    </w:p>
    <w:p w14:paraId="0A5014CA" w14:textId="69E08B40" w:rsidR="00DF04CF" w:rsidRDefault="00DF04CF" w:rsidP="00DF04CF">
      <w:pPr>
        <w:spacing w:after="1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Senhores Vereadores,</w:t>
      </w:r>
    </w:p>
    <w:p w14:paraId="652885AC" w14:textId="77777777" w:rsidR="00DF04CF" w:rsidRPr="006960D8" w:rsidRDefault="00DF04CF" w:rsidP="00DF04CF">
      <w:pPr>
        <w:spacing w:after="160"/>
        <w:rPr>
          <w:rFonts w:ascii="Times New Roman" w:hAnsi="Times New Roman" w:cs="Times New Roman"/>
          <w:b/>
          <w:bCs/>
          <w:sz w:val="24"/>
          <w:szCs w:val="24"/>
        </w:rPr>
      </w:pPr>
    </w:p>
    <w:p w14:paraId="029F2A5E" w14:textId="77777777" w:rsidR="00DF04CF" w:rsidRPr="00DF04CF" w:rsidRDefault="00DF04CF" w:rsidP="00DF04CF">
      <w:pPr>
        <w:spacing w:after="16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04CF">
        <w:rPr>
          <w:rFonts w:ascii="Times New Roman" w:hAnsi="Times New Roman" w:cs="Times New Roman"/>
          <w:sz w:val="24"/>
          <w:szCs w:val="24"/>
        </w:rPr>
        <w:t>O presente Projeto de Resolução tem como objetivo promover ajustes pontuais e necessários no Regimento Interno da Câmara Municipal de Itapevi, de forma a aperfeiçoar os procedimentos relacionados às Comissões Permanentes e ao trâmite de proposições no âmbito legislativo.</w:t>
      </w:r>
    </w:p>
    <w:p w14:paraId="54DDC8BB" w14:textId="77777777" w:rsidR="00DF04CF" w:rsidRPr="00DF04CF" w:rsidRDefault="00DF04CF" w:rsidP="00DF04CF">
      <w:pPr>
        <w:spacing w:after="16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04CF">
        <w:rPr>
          <w:rFonts w:ascii="Times New Roman" w:hAnsi="Times New Roman" w:cs="Times New Roman"/>
          <w:sz w:val="24"/>
          <w:szCs w:val="24"/>
        </w:rPr>
        <w:t>Em primeiro lugar, corrige-se a redação do artigo 36, § 2º, inciso II, para dar maior clareza quanto à periodicidade das reuniões das Comissões de Fiscalização e Controle e de Ética e Decoro Parlamentar, estabelecendo que ocorrerão sempre na segunda terça-feira dos meses fixados.</w:t>
      </w:r>
    </w:p>
    <w:p w14:paraId="2026F145" w14:textId="77777777" w:rsidR="00DF04CF" w:rsidRPr="00DF04CF" w:rsidRDefault="00DF04CF" w:rsidP="00DF04CF">
      <w:pPr>
        <w:spacing w:after="16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04CF">
        <w:rPr>
          <w:rFonts w:ascii="Times New Roman" w:hAnsi="Times New Roman" w:cs="Times New Roman"/>
          <w:sz w:val="24"/>
          <w:szCs w:val="24"/>
        </w:rPr>
        <w:t>Em seguida, altera-se o artigo 46, estabelecendo que a perda do lugar nas Comissões Permanentes, por ausência reiterada de seus membros, estará vinculada ao procedimento previsto no art. 186, inciso II, uniformizando o tratamento dado às justificativas de faltas, que devem ser apresentadas mediante requerimento escrito e lidas em Plenário.</w:t>
      </w:r>
    </w:p>
    <w:p w14:paraId="2C8D94E2" w14:textId="77777777" w:rsidR="00DF04CF" w:rsidRPr="00DF04CF" w:rsidRDefault="00DF04CF" w:rsidP="00DF04CF">
      <w:pPr>
        <w:spacing w:after="16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04CF">
        <w:rPr>
          <w:rFonts w:ascii="Times New Roman" w:hAnsi="Times New Roman" w:cs="Times New Roman"/>
          <w:sz w:val="24"/>
          <w:szCs w:val="24"/>
        </w:rPr>
        <w:t>A criação do artigo 53-A introduz maior racionalidade e previsibilidade na tramitação de proposições pelas Comissões Permanentes, estabelecendo que os prazos passam a contar da efetiva inclusão na pauta, limitando o número de proposições por reunião, sem prejuízo das matérias com prazos especiais previstos na Lei Orgânica, das de competência da Mesa Diretora, das submetidas a regime de urgência e das alterações do próprio Regimento Interno.</w:t>
      </w:r>
    </w:p>
    <w:p w14:paraId="56818C94" w14:textId="77777777" w:rsidR="00DF04CF" w:rsidRPr="00DF04CF" w:rsidRDefault="00DF04CF" w:rsidP="00DF04CF">
      <w:pPr>
        <w:spacing w:after="16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04CF">
        <w:rPr>
          <w:rFonts w:ascii="Times New Roman" w:hAnsi="Times New Roman" w:cs="Times New Roman"/>
          <w:sz w:val="24"/>
          <w:szCs w:val="24"/>
        </w:rPr>
        <w:t>No artigo 152, redefine-se o prazo para matérias em regime de tramitação ordinária, ampliando-o para 45 dias, mantendo-se os prazos mais exíguos já previstos para urgência e prioridade, de modo a adequar os trabalhos ao volume e à complexidade das matérias.</w:t>
      </w:r>
    </w:p>
    <w:p w14:paraId="2D7928CD" w14:textId="77777777" w:rsidR="00DF04CF" w:rsidRPr="00DF04CF" w:rsidRDefault="00DF04CF" w:rsidP="00DF04CF">
      <w:pPr>
        <w:spacing w:after="16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04CF">
        <w:rPr>
          <w:rFonts w:ascii="Times New Roman" w:hAnsi="Times New Roman" w:cs="Times New Roman"/>
          <w:sz w:val="24"/>
          <w:szCs w:val="24"/>
        </w:rPr>
        <w:t>Por fim, o artigo 168 recebe nova disciplina, introduzindo a possibilidade de pedido de reconsideração pelo autor da proposição junto à Comissão de Justiça e Redação, antes da interposição de recurso ao Plenário. Essa inovação visa fortalecer o espaço de diálogo técnico nas Comissões e reduzir a judicialização interna de matérias, ao mesmo tempo em que preserva o direito de recurso ao Plenário, condicionado ao indeferimento do pedido e ao apoio mínimo de um terço dos vereadores.</w:t>
      </w:r>
    </w:p>
    <w:p w14:paraId="3A2A19FC" w14:textId="6F3BAC80" w:rsidR="00487A71" w:rsidRPr="006960D8" w:rsidRDefault="00DF04CF" w:rsidP="00DF04CF">
      <w:pPr>
        <w:spacing w:after="16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04CF">
        <w:rPr>
          <w:rFonts w:ascii="Times New Roman" w:hAnsi="Times New Roman" w:cs="Times New Roman"/>
          <w:sz w:val="24"/>
          <w:szCs w:val="24"/>
        </w:rPr>
        <w:lastRenderedPageBreak/>
        <w:t>As alterações aqui propostas aprimoram o fluxo legislativo, reforçam a responsabilidade dos membros das Comissões, dão maior transparência aos procedimentos e fortalecem a função institucional da Câmara Municipal de Itapevi.</w:t>
      </w:r>
    </w:p>
    <w:p w14:paraId="7F6644C5" w14:textId="77777777" w:rsidR="00487A71" w:rsidRPr="006960D8" w:rsidRDefault="00487A71" w:rsidP="00487A71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0087CFF8" w14:textId="77777777" w:rsidR="00487A71" w:rsidRPr="006960D8" w:rsidRDefault="00487A71" w:rsidP="00487A71">
      <w:pPr>
        <w:spacing w:after="1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0D8">
        <w:rPr>
          <w:rFonts w:ascii="Times New Roman" w:hAnsi="Times New Roman" w:cs="Times New Roman"/>
          <w:sz w:val="24"/>
          <w:szCs w:val="24"/>
        </w:rPr>
        <w:t>Sala das Sessões Bemvindo Moreira Nery, 05 de setembro de 2025.</w:t>
      </w:r>
    </w:p>
    <w:p w14:paraId="0D9AA3BA" w14:textId="77777777" w:rsidR="00487A71" w:rsidRPr="006960D8" w:rsidRDefault="00487A71" w:rsidP="00487A71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011521BD" w14:textId="77777777" w:rsidR="00487A71" w:rsidRPr="006960D8" w:rsidRDefault="00487A71" w:rsidP="00487A71">
      <w:pPr>
        <w:spacing w:after="1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60D8">
        <w:rPr>
          <w:rFonts w:ascii="Times New Roman" w:hAnsi="Times New Roman" w:cs="Times New Roman"/>
          <w:b/>
          <w:sz w:val="24"/>
          <w:szCs w:val="24"/>
        </w:rPr>
        <w:t>RAFAEL ALAN DE MORAES ROMEIRO</w:t>
      </w:r>
      <w:r w:rsidRPr="006960D8">
        <w:rPr>
          <w:rFonts w:ascii="Times New Roman" w:hAnsi="Times New Roman" w:cs="Times New Roman"/>
          <w:b/>
          <w:sz w:val="24"/>
          <w:szCs w:val="24"/>
        </w:rPr>
        <w:br/>
        <w:t>Presidente</w:t>
      </w:r>
    </w:p>
    <w:p w14:paraId="1209CD5D" w14:textId="77777777" w:rsidR="00487A71" w:rsidRPr="006960D8" w:rsidRDefault="00487A71" w:rsidP="00487A71">
      <w:pPr>
        <w:spacing w:after="16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487A71" w:rsidRPr="006960D8" w14:paraId="738743ED" w14:textId="77777777" w:rsidTr="00455795">
        <w:tc>
          <w:tcPr>
            <w:tcW w:w="4672" w:type="dxa"/>
            <w:hideMark/>
          </w:tcPr>
          <w:p w14:paraId="22BC10A0" w14:textId="77777777" w:rsidR="00487A71" w:rsidRPr="006960D8" w:rsidRDefault="00487A71" w:rsidP="00455795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0D8">
              <w:rPr>
                <w:rFonts w:ascii="Times New Roman" w:hAnsi="Times New Roman" w:cs="Times New Roman"/>
                <w:b/>
                <w:sz w:val="24"/>
                <w:szCs w:val="24"/>
              </w:rPr>
              <w:t>FÁBIO DE FREITAS</w:t>
            </w:r>
            <w:r w:rsidRPr="006960D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Vereador</w:t>
            </w:r>
          </w:p>
        </w:tc>
        <w:tc>
          <w:tcPr>
            <w:tcW w:w="4672" w:type="dxa"/>
          </w:tcPr>
          <w:p w14:paraId="23D6901C" w14:textId="77777777" w:rsidR="00487A71" w:rsidRPr="006960D8" w:rsidRDefault="00487A71" w:rsidP="00455795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0D8">
              <w:rPr>
                <w:rFonts w:ascii="Times New Roman" w:hAnsi="Times New Roman" w:cs="Times New Roman"/>
                <w:b/>
                <w:sz w:val="24"/>
                <w:szCs w:val="24"/>
              </w:rPr>
              <w:t>YACER ISSA KOURANI</w:t>
            </w:r>
            <w:r w:rsidRPr="006960D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Vereador</w:t>
            </w:r>
          </w:p>
          <w:p w14:paraId="79635A2C" w14:textId="77777777" w:rsidR="00487A71" w:rsidRPr="006960D8" w:rsidRDefault="00487A71" w:rsidP="00455795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7A71" w:rsidRPr="006960D8" w14:paraId="31F8CCA5" w14:textId="77777777" w:rsidTr="00455795">
        <w:tc>
          <w:tcPr>
            <w:tcW w:w="4672" w:type="dxa"/>
          </w:tcPr>
          <w:p w14:paraId="2745DFF3" w14:textId="77777777" w:rsidR="00487A71" w:rsidRPr="006960D8" w:rsidRDefault="00487A71" w:rsidP="00455795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0D8">
              <w:rPr>
                <w:rFonts w:ascii="Times New Roman" w:hAnsi="Times New Roman" w:cs="Times New Roman"/>
                <w:b/>
                <w:sz w:val="24"/>
                <w:szCs w:val="24"/>
              </w:rPr>
              <w:t>ELIAS VASCONCELOS ARAUJO</w:t>
            </w:r>
            <w:r w:rsidRPr="006960D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Vereador</w:t>
            </w:r>
          </w:p>
          <w:p w14:paraId="3EAD22B4" w14:textId="77777777" w:rsidR="00487A71" w:rsidRPr="006960D8" w:rsidRDefault="00487A71" w:rsidP="00455795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2" w:type="dxa"/>
          </w:tcPr>
          <w:p w14:paraId="13191A6D" w14:textId="77777777" w:rsidR="00487A71" w:rsidRPr="006960D8" w:rsidRDefault="00487A71" w:rsidP="00455795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0D8">
              <w:rPr>
                <w:rFonts w:ascii="Times New Roman" w:hAnsi="Times New Roman" w:cs="Times New Roman"/>
                <w:b/>
                <w:sz w:val="24"/>
                <w:szCs w:val="24"/>
              </w:rPr>
              <w:t>THIAGO HENRIQUE CAMPAGNARO MOITINHO</w:t>
            </w:r>
            <w:r w:rsidRPr="006960D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Vereador</w:t>
            </w:r>
          </w:p>
          <w:p w14:paraId="45178291" w14:textId="77777777" w:rsidR="00487A71" w:rsidRPr="006960D8" w:rsidRDefault="00487A71" w:rsidP="00455795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0E07F00" w14:textId="6E94FB1E" w:rsidR="0047047C" w:rsidRPr="006960D8" w:rsidRDefault="0047047C" w:rsidP="00487A71">
      <w:pPr>
        <w:spacing w:after="160"/>
        <w:rPr>
          <w:rFonts w:ascii="Times New Roman" w:hAnsi="Times New Roman" w:cs="Times New Roman"/>
          <w:sz w:val="24"/>
          <w:szCs w:val="24"/>
        </w:rPr>
      </w:pPr>
    </w:p>
    <w:sectPr w:rsidR="0047047C" w:rsidRPr="006960D8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CC009E" w14:textId="77777777" w:rsidR="00C431D6" w:rsidRDefault="00C431D6">
      <w:pPr>
        <w:spacing w:after="0" w:line="240" w:lineRule="auto"/>
      </w:pPr>
      <w:r>
        <w:separator/>
      </w:r>
    </w:p>
  </w:endnote>
  <w:endnote w:type="continuationSeparator" w:id="0">
    <w:p w14:paraId="395D9A2E" w14:textId="77777777" w:rsidR="00C431D6" w:rsidRDefault="00C43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FD6BD" w14:textId="77777777" w:rsidR="00C431D6" w:rsidRDefault="00C431D6">
      <w:pPr>
        <w:spacing w:after="0" w:line="240" w:lineRule="auto"/>
      </w:pPr>
      <w:r>
        <w:separator/>
      </w:r>
    </w:p>
  </w:footnote>
  <w:footnote w:type="continuationSeparator" w:id="0">
    <w:p w14:paraId="550334DE" w14:textId="77777777" w:rsidR="00C431D6" w:rsidRDefault="00C43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D45A60"/>
    <w:multiLevelType w:val="hybridMultilevel"/>
    <w:tmpl w:val="F1F62544"/>
    <w:lvl w:ilvl="0" w:tplc="0BA63C9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  <w:num w:numId="6" w16cid:durableId="17206635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A7B5F"/>
    <w:rsid w:val="000E2164"/>
    <w:rsid w:val="000E51F0"/>
    <w:rsid w:val="001367E3"/>
    <w:rsid w:val="00140DBB"/>
    <w:rsid w:val="0014109B"/>
    <w:rsid w:val="001565C9"/>
    <w:rsid w:val="001605C4"/>
    <w:rsid w:val="001874C4"/>
    <w:rsid w:val="001974D9"/>
    <w:rsid w:val="001B3EBC"/>
    <w:rsid w:val="001C2E88"/>
    <w:rsid w:val="00202527"/>
    <w:rsid w:val="002262F6"/>
    <w:rsid w:val="002272AF"/>
    <w:rsid w:val="0023162B"/>
    <w:rsid w:val="00243B9F"/>
    <w:rsid w:val="002501C3"/>
    <w:rsid w:val="00281321"/>
    <w:rsid w:val="002B5122"/>
    <w:rsid w:val="002D486D"/>
    <w:rsid w:val="0030252F"/>
    <w:rsid w:val="00327497"/>
    <w:rsid w:val="003307C4"/>
    <w:rsid w:val="00333CD3"/>
    <w:rsid w:val="00361F16"/>
    <w:rsid w:val="0036427B"/>
    <w:rsid w:val="003677FC"/>
    <w:rsid w:val="00375FBF"/>
    <w:rsid w:val="00386EEF"/>
    <w:rsid w:val="00395256"/>
    <w:rsid w:val="003A68AD"/>
    <w:rsid w:val="003C77B2"/>
    <w:rsid w:val="003D1E3C"/>
    <w:rsid w:val="003D5B05"/>
    <w:rsid w:val="003E0C06"/>
    <w:rsid w:val="003F02CE"/>
    <w:rsid w:val="00400270"/>
    <w:rsid w:val="004056EB"/>
    <w:rsid w:val="00426C62"/>
    <w:rsid w:val="00430659"/>
    <w:rsid w:val="0047047C"/>
    <w:rsid w:val="00487A71"/>
    <w:rsid w:val="004A4039"/>
    <w:rsid w:val="004B11B6"/>
    <w:rsid w:val="004D1AB8"/>
    <w:rsid w:val="004F5BDD"/>
    <w:rsid w:val="005144E5"/>
    <w:rsid w:val="0055570B"/>
    <w:rsid w:val="005639AB"/>
    <w:rsid w:val="0058508C"/>
    <w:rsid w:val="00585C0C"/>
    <w:rsid w:val="005959C7"/>
    <w:rsid w:val="00597755"/>
    <w:rsid w:val="005979F0"/>
    <w:rsid w:val="005A7704"/>
    <w:rsid w:val="005B36EB"/>
    <w:rsid w:val="005C2C97"/>
    <w:rsid w:val="005F4268"/>
    <w:rsid w:val="0063571C"/>
    <w:rsid w:val="00643687"/>
    <w:rsid w:val="00672462"/>
    <w:rsid w:val="006960D8"/>
    <w:rsid w:val="006B536A"/>
    <w:rsid w:val="006D314B"/>
    <w:rsid w:val="006F0BA0"/>
    <w:rsid w:val="007000C2"/>
    <w:rsid w:val="00722F88"/>
    <w:rsid w:val="0072434E"/>
    <w:rsid w:val="007320E9"/>
    <w:rsid w:val="00740B7D"/>
    <w:rsid w:val="00774215"/>
    <w:rsid w:val="007F1EDF"/>
    <w:rsid w:val="007F4712"/>
    <w:rsid w:val="007F6A97"/>
    <w:rsid w:val="00853FBD"/>
    <w:rsid w:val="00870521"/>
    <w:rsid w:val="008B7AAD"/>
    <w:rsid w:val="008E3BAE"/>
    <w:rsid w:val="009141A5"/>
    <w:rsid w:val="00915907"/>
    <w:rsid w:val="00917FC1"/>
    <w:rsid w:val="00925314"/>
    <w:rsid w:val="00934DC4"/>
    <w:rsid w:val="00947237"/>
    <w:rsid w:val="009522A9"/>
    <w:rsid w:val="00984FAB"/>
    <w:rsid w:val="00992C9B"/>
    <w:rsid w:val="009C74C2"/>
    <w:rsid w:val="009D1081"/>
    <w:rsid w:val="009E359A"/>
    <w:rsid w:val="009F009E"/>
    <w:rsid w:val="009F1BB0"/>
    <w:rsid w:val="00A16975"/>
    <w:rsid w:val="00A34767"/>
    <w:rsid w:val="00A36037"/>
    <w:rsid w:val="00A42A56"/>
    <w:rsid w:val="00A430E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C020B1"/>
    <w:rsid w:val="00C25F0D"/>
    <w:rsid w:val="00C375EE"/>
    <w:rsid w:val="00C431D6"/>
    <w:rsid w:val="00C440E9"/>
    <w:rsid w:val="00C62D92"/>
    <w:rsid w:val="00C84443"/>
    <w:rsid w:val="00CA21E1"/>
    <w:rsid w:val="00CB021B"/>
    <w:rsid w:val="00CC7805"/>
    <w:rsid w:val="00CF2272"/>
    <w:rsid w:val="00D162DE"/>
    <w:rsid w:val="00D26633"/>
    <w:rsid w:val="00D27B35"/>
    <w:rsid w:val="00D41F2F"/>
    <w:rsid w:val="00D56C7A"/>
    <w:rsid w:val="00D722FF"/>
    <w:rsid w:val="00D97AD9"/>
    <w:rsid w:val="00DA59C3"/>
    <w:rsid w:val="00DD3F1D"/>
    <w:rsid w:val="00DD4208"/>
    <w:rsid w:val="00DF04CF"/>
    <w:rsid w:val="00E05E03"/>
    <w:rsid w:val="00E22A39"/>
    <w:rsid w:val="00E2751F"/>
    <w:rsid w:val="00E335E0"/>
    <w:rsid w:val="00E44D9F"/>
    <w:rsid w:val="00E552F3"/>
    <w:rsid w:val="00E7394E"/>
    <w:rsid w:val="00E86C3D"/>
    <w:rsid w:val="00EB339F"/>
    <w:rsid w:val="00ED0317"/>
    <w:rsid w:val="00ED5BCB"/>
    <w:rsid w:val="00F261CF"/>
    <w:rsid w:val="00F31551"/>
    <w:rsid w:val="00F60190"/>
    <w:rsid w:val="00F71511"/>
    <w:rsid w:val="00F71783"/>
    <w:rsid w:val="00F76529"/>
    <w:rsid w:val="00F82912"/>
    <w:rsid w:val="00F84E5A"/>
    <w:rsid w:val="00F90B0A"/>
    <w:rsid w:val="00F97098"/>
    <w:rsid w:val="00FA38BA"/>
    <w:rsid w:val="00FB19B0"/>
    <w:rsid w:val="00FC3399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A71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  <w:style w:type="character" w:styleId="Forte">
    <w:name w:val="Strong"/>
    <w:basedOn w:val="Fontepargpadro"/>
    <w:uiPriority w:val="22"/>
    <w:qFormat/>
    <w:rsid w:val="006960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960</Words>
  <Characters>5100</Characters>
  <Application>Microsoft Office Word</Application>
  <DocSecurity>0</DocSecurity>
  <Lines>127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CPL | Câmara Municipal de Itapevi</cp:lastModifiedBy>
  <cp:revision>6</cp:revision>
  <cp:lastPrinted>2025-08-18T18:18:00Z</cp:lastPrinted>
  <dcterms:created xsi:type="dcterms:W3CDTF">2025-09-19T19:33:00Z</dcterms:created>
  <dcterms:modified xsi:type="dcterms:W3CDTF">2025-11-04T17:00:00Z</dcterms:modified>
</cp:coreProperties>
</file>