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0586B" w14:textId="16076585" w:rsidR="000E61D6" w:rsidRPr="00E06A66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E722A7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="005D30EB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354DDB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97227E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</w:p>
    <w:p w14:paraId="01DCA2F8" w14:textId="6DFCCB3C" w:rsidR="00FE17FD" w:rsidRPr="00E06A66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722A7">
        <w:rPr>
          <w:rFonts w:ascii="Times New Roman" w:hAnsi="Times New Roman" w:cs="Times New Roman"/>
          <w:b/>
          <w:bCs/>
          <w:sz w:val="24"/>
          <w:szCs w:val="24"/>
          <w:u w:val="single"/>
        </w:rPr>
        <w:t>45</w:t>
      </w:r>
      <w:r w:rsidR="005D30EB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B8696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E06A66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0864AA03" w14:textId="77777777" w:rsidR="007E014F" w:rsidRPr="00E06A66" w:rsidRDefault="007E014F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8DAE520" w14:textId="77777777" w:rsidR="000E61D6" w:rsidRPr="009B68DD" w:rsidRDefault="000E61D6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0C4327F" w14:textId="41A88F48" w:rsidR="005D30EB" w:rsidRDefault="000241CB" w:rsidP="003427C2">
      <w:pPr>
        <w:autoSpaceDE w:val="0"/>
        <w:autoSpaceDN w:val="0"/>
        <w:adjustRightInd w:val="0"/>
        <w:spacing w:after="0"/>
        <w:ind w:left="340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0241C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“AUTORIZA A DESAFETAÇÃO DE ÁREA QUE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0241C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DESCREVE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0241C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 SUA AFETAÇÃO, PASSANDO A INTEGRAR 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0241C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CATEGORIA DE BEM DE USO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0241C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DOMINICAL 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0241C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MUNICÍPIO DE ITAPEVI.”</w:t>
      </w:r>
    </w:p>
    <w:p w14:paraId="24794B3A" w14:textId="77777777" w:rsidR="000241CB" w:rsidRPr="000241CB" w:rsidRDefault="000241CB" w:rsidP="003427C2">
      <w:pPr>
        <w:autoSpaceDE w:val="0"/>
        <w:autoSpaceDN w:val="0"/>
        <w:adjustRightInd w:val="0"/>
        <w:spacing w:after="0"/>
        <w:ind w:left="283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03624914" w14:textId="49EDFC0B" w:rsidR="00164371" w:rsidRPr="006078A8" w:rsidRDefault="00123DD0" w:rsidP="003E374F">
      <w:pPr>
        <w:autoSpaceDE w:val="0"/>
        <w:autoSpaceDN w:val="0"/>
        <w:adjustRightInd w:val="0"/>
        <w:spacing w:after="0"/>
        <w:ind w:left="2835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78A8">
        <w:rPr>
          <w:rFonts w:ascii="Times New Roman" w:hAnsi="Times New Roman" w:cs="Times New Roman"/>
          <w:b/>
          <w:bCs/>
          <w:sz w:val="24"/>
          <w:szCs w:val="24"/>
        </w:rPr>
        <w:t>AUTOR: PODER EXECUTIVO</w:t>
      </w:r>
    </w:p>
    <w:p w14:paraId="6C9A3049" w14:textId="77777777" w:rsidR="00164371" w:rsidRPr="006078A8" w:rsidRDefault="00164371" w:rsidP="001A6081">
      <w:pPr>
        <w:spacing w:after="0" w:line="240" w:lineRule="auto"/>
        <w:ind w:left="283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955C7A" w14:textId="77777777" w:rsidR="003427C2" w:rsidRPr="000A0F6A" w:rsidRDefault="003427C2" w:rsidP="003427C2">
      <w:pPr>
        <w:spacing w:after="0" w:line="360" w:lineRule="auto"/>
        <w:ind w:left="2835" w:hanging="2835"/>
        <w:jc w:val="both"/>
        <w:rPr>
          <w:rFonts w:ascii="Times" w:hAnsi="Times" w:cs="Times"/>
          <w:bCs/>
          <w:sz w:val="24"/>
          <w:szCs w:val="24"/>
        </w:rPr>
      </w:pPr>
      <w:r w:rsidRPr="000A0F6A">
        <w:rPr>
          <w:rFonts w:ascii="Times" w:hAnsi="Times" w:cs="Times New Roman"/>
          <w:bCs/>
          <w:sz w:val="24"/>
          <w:szCs w:val="24"/>
        </w:rPr>
        <w:t>A</w:t>
      </w:r>
      <w:r w:rsidRPr="000A0F6A">
        <w:rPr>
          <w:rFonts w:ascii="Times" w:hAnsi="Times" w:cs="Times New Roman"/>
          <w:b/>
          <w:sz w:val="24"/>
          <w:szCs w:val="24"/>
        </w:rPr>
        <w:t xml:space="preserve"> Câmara Municipal de Itapevi, </w:t>
      </w:r>
      <w:r w:rsidRPr="000A0F6A">
        <w:rPr>
          <w:rFonts w:ascii="Times" w:hAnsi="Times" w:cs="Times New Roman"/>
          <w:bCs/>
          <w:sz w:val="24"/>
          <w:szCs w:val="24"/>
        </w:rPr>
        <w:t>no uso de suas atribuições legais, Aprova:</w:t>
      </w:r>
      <w:r w:rsidRPr="000A0F6A">
        <w:rPr>
          <w:rFonts w:ascii="Times" w:hAnsi="Times" w:cs="Times"/>
          <w:bCs/>
          <w:sz w:val="24"/>
          <w:szCs w:val="24"/>
        </w:rPr>
        <w:t xml:space="preserve">    </w:t>
      </w:r>
    </w:p>
    <w:p w14:paraId="0225F03D" w14:textId="77777777" w:rsidR="006078A8" w:rsidRPr="006078A8" w:rsidRDefault="006078A8" w:rsidP="006078A8">
      <w:pPr>
        <w:spacing w:after="0" w:line="360" w:lineRule="auto"/>
        <w:jc w:val="both"/>
        <w:rPr>
          <w:rStyle w:val="Fontepargpadro1"/>
          <w:rFonts w:ascii="Times New Roman" w:hAnsi="Times New Roman" w:cs="Times New Roman"/>
          <w:sz w:val="24"/>
          <w:szCs w:val="24"/>
        </w:rPr>
      </w:pPr>
    </w:p>
    <w:p w14:paraId="022B39C1" w14:textId="4CD9021B" w:rsidR="00061EBB" w:rsidRDefault="00CA33F7" w:rsidP="00024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Fontepargpadro1"/>
          <w:rFonts w:ascii="Times New Roman" w:hAnsi="Times New Roman" w:cs="Times New Roman"/>
          <w:sz w:val="24"/>
          <w:szCs w:val="24"/>
        </w:rPr>
      </w:pPr>
      <w:r w:rsidRPr="00CA33F7">
        <w:rPr>
          <w:rStyle w:val="Fontepargpadro1"/>
          <w:rFonts w:ascii="Times New Roman" w:hAnsi="Times New Roman" w:cs="Times New Roman"/>
          <w:b/>
          <w:bCs/>
          <w:sz w:val="24"/>
          <w:szCs w:val="24"/>
        </w:rPr>
        <w:t>Art. 1º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 xml:space="preserve"> Fica desafetado, da categoria de bens de uso comum do</w:t>
      </w:r>
      <w:r w:rsidR="00B323BD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povo, e afetado para a categoria</w:t>
      </w:r>
      <w:r w:rsidR="00B323BD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de bens de uso dominical,</w:t>
      </w:r>
      <w:r w:rsidR="00B323BD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trecho situado no alinhamento da Rua Maria Aparecida Natalino</w:t>
      </w:r>
      <w:r w:rsidR="00B323BD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(antiga Rua 55, conforme Lei 2.123/11), com a Rua Serra do</w:t>
      </w:r>
      <w:r w:rsidR="00B323BD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Norte, do Loteamento denominado</w:t>
      </w:r>
      <w:r w:rsidR="00B323BD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“Jardim Rosemary”, localizado à</w:t>
      </w:r>
      <w:r w:rsidR="00B323BD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margem da Estrada Itapevi-Cotia, município de Itapevi, com área</w:t>
      </w:r>
      <w:r w:rsidR="00B323BD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total de 109,75 m</w:t>
      </w:r>
      <w:r w:rsidR="003F0663">
        <w:rPr>
          <w:rStyle w:val="Fontepargpadro1"/>
          <w:rFonts w:ascii="Times New Roman" w:hAnsi="Times New Roman" w:cs="Times New Roman"/>
          <w:sz w:val="24"/>
          <w:szCs w:val="24"/>
        </w:rPr>
        <w:t>²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, assim descrito:</w:t>
      </w:r>
      <w:r w:rsidR="00B323BD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</w:p>
    <w:p w14:paraId="50DCAD2F" w14:textId="7E558D52" w:rsidR="002A79C7" w:rsidRPr="002A79C7" w:rsidRDefault="00CA33F7" w:rsidP="00024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Fontepargpadro1"/>
          <w:rFonts w:ascii="Times New Roman" w:hAnsi="Times New Roman" w:cs="Times New Roman"/>
          <w:sz w:val="24"/>
          <w:szCs w:val="24"/>
        </w:rPr>
      </w:pPr>
      <w:r w:rsidRPr="00CA33F7">
        <w:rPr>
          <w:rStyle w:val="Fontepargpadro1"/>
          <w:rFonts w:ascii="Times New Roman" w:hAnsi="Times New Roman" w:cs="Times New Roman"/>
          <w:b/>
          <w:bCs/>
          <w:sz w:val="24"/>
          <w:szCs w:val="24"/>
        </w:rPr>
        <w:t>IMÓVEL: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 xml:space="preserve"> Inicia-se no “Ponto 01”, deste ponto segue</w:t>
      </w:r>
      <w:r w:rsidR="00B323BD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no sentido da</w:t>
      </w:r>
      <w:r w:rsidR="00B323BD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referida via pública por uma distância de 25,60 metros até o</w:t>
      </w:r>
      <w:r w:rsidR="00B323BD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“Ponto 02” de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coordenadas E= 303686.8305 e N= 7392741.5812;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deste deflete à direita e segue por uma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distância de 10,84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metros até o “Ponto 03”, de coordenadas E= 303662.3130e N=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7392734.1931; deste segue pelo mesmo lado direito por uma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distância de 9,67 metros até o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“Ponto 04” de coordenada E=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303666.8205 e N= 7392724.3339; deste segue ainda pelo mesmo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alinhamento por uma distância de 8,42 metros até o “Ponto 05” de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coordenadas E= 303674.7905 e N= 7392718.1688; deste ponto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deflete à esquerda e segue com distância de 2,42 metros nos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fundos até o “Ponto 06”, de coordenadas E= 303681.4705 e N=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7392713.7169;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CA33F7">
        <w:rPr>
          <w:rStyle w:val="Fontepargpadro1"/>
          <w:rFonts w:ascii="Times New Roman" w:hAnsi="Times New Roman" w:cs="Times New Roman"/>
          <w:sz w:val="24"/>
          <w:szCs w:val="24"/>
        </w:rPr>
        <w:t>deste, segue pela lateral esquerda por uma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B323BD">
        <w:rPr>
          <w:rStyle w:val="Fontepargpadro1"/>
          <w:rFonts w:ascii="Times New Roman" w:hAnsi="Times New Roman" w:cs="Times New Roman"/>
          <w:sz w:val="24"/>
          <w:szCs w:val="24"/>
        </w:rPr>
        <w:t>distância de 1,55 metros até o “Ponto 07”, de coordenadas E=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>303683.8514 e N= 7392714.1625, confrontando com o Lote 04 da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>mesma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>quadra; deste, segue ainda pela lateral esquerda por uma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>distância de 13,50 metros até o “Ponto 08”,de coordenadas E=303682.5852 e N= 7392715.0520, confrontando com o Lote 01 da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>mesma quadra; deste ponto o perímetro segue em curva à esquerda,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>acompanhando o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>alinhamento da Rua Serra do Norte (antiga Rua 54,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>conforme Lei 2.123/11) por uma distância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>de 20,42 metros, com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 xml:space="preserve">raio de 11,03 metros, até o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lastRenderedPageBreak/>
        <w:t>“Ponto 09” de coordenadas E=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>303671.2760e N= 7392722.4248; por fim, segue por 9,00 metros até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>o “Ponto 01” (início desta descrição) de coordenadas E=303678.3482e N= 7392738.5728, encerrando assim uma área total de</w:t>
      </w:r>
      <w:r w:rsidR="00567895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="002A79C7" w:rsidRPr="002A79C7">
        <w:rPr>
          <w:rStyle w:val="Fontepargpadro1"/>
          <w:rFonts w:ascii="Times New Roman" w:hAnsi="Times New Roman" w:cs="Times New Roman"/>
          <w:sz w:val="24"/>
          <w:szCs w:val="24"/>
        </w:rPr>
        <w:t>109,75 m2.</w:t>
      </w:r>
    </w:p>
    <w:p w14:paraId="5133E949" w14:textId="7B886138" w:rsidR="002A79C7" w:rsidRPr="002A79C7" w:rsidRDefault="002A79C7" w:rsidP="00024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Fontepargpadro1"/>
          <w:rFonts w:ascii="Times New Roman" w:hAnsi="Times New Roman" w:cs="Times New Roman"/>
          <w:sz w:val="24"/>
          <w:szCs w:val="24"/>
        </w:rPr>
      </w:pPr>
      <w:r w:rsidRPr="002A79C7">
        <w:rPr>
          <w:rStyle w:val="Fontepargpadro1"/>
          <w:rFonts w:ascii="Times New Roman" w:hAnsi="Times New Roman" w:cs="Times New Roman"/>
          <w:b/>
          <w:bCs/>
          <w:sz w:val="24"/>
          <w:szCs w:val="24"/>
        </w:rPr>
        <w:t>Art. 2º</w:t>
      </w:r>
      <w:r w:rsidRPr="002A79C7">
        <w:rPr>
          <w:rStyle w:val="Fontepargpadro1"/>
          <w:rFonts w:ascii="Times New Roman" w:hAnsi="Times New Roman" w:cs="Times New Roman"/>
          <w:sz w:val="24"/>
          <w:szCs w:val="24"/>
        </w:rPr>
        <w:t xml:space="preserve"> A desafetação se dará para fins de regularização</w:t>
      </w:r>
      <w:r w:rsidR="005A6CEF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2A79C7">
        <w:rPr>
          <w:rStyle w:val="Fontepargpadro1"/>
          <w:rFonts w:ascii="Times New Roman" w:hAnsi="Times New Roman" w:cs="Times New Roman"/>
          <w:sz w:val="24"/>
          <w:szCs w:val="24"/>
        </w:rPr>
        <w:t>fundiária de ocupação consolidada no trecho da rua acima</w:t>
      </w:r>
      <w:r w:rsidR="005A6CEF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2A79C7">
        <w:rPr>
          <w:rStyle w:val="Fontepargpadro1"/>
          <w:rFonts w:ascii="Times New Roman" w:hAnsi="Times New Roman" w:cs="Times New Roman"/>
          <w:sz w:val="24"/>
          <w:szCs w:val="24"/>
        </w:rPr>
        <w:t>descrito.</w:t>
      </w:r>
    </w:p>
    <w:p w14:paraId="6A460780" w14:textId="5934DD5B" w:rsidR="002A79C7" w:rsidRPr="002A79C7" w:rsidRDefault="002A79C7" w:rsidP="00024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Fontepargpadro1"/>
          <w:rFonts w:ascii="Times New Roman" w:hAnsi="Times New Roman" w:cs="Times New Roman"/>
          <w:sz w:val="24"/>
          <w:szCs w:val="24"/>
        </w:rPr>
      </w:pPr>
      <w:r w:rsidRPr="002A79C7">
        <w:rPr>
          <w:rStyle w:val="Fontepargpadro1"/>
          <w:rFonts w:ascii="Times New Roman" w:hAnsi="Times New Roman" w:cs="Times New Roman"/>
          <w:b/>
          <w:bCs/>
          <w:sz w:val="24"/>
          <w:szCs w:val="24"/>
        </w:rPr>
        <w:t>Art. 3</w:t>
      </w:r>
      <w:r w:rsidR="005A6CEF" w:rsidRPr="005A6CEF">
        <w:rPr>
          <w:rStyle w:val="Fontepargpadro1"/>
          <w:rFonts w:ascii="Times New Roman" w:hAnsi="Times New Roman" w:cs="Times New Roman"/>
          <w:b/>
          <w:bCs/>
          <w:sz w:val="24"/>
          <w:szCs w:val="24"/>
        </w:rPr>
        <w:t>º</w:t>
      </w:r>
      <w:r w:rsidRPr="002A79C7">
        <w:rPr>
          <w:rStyle w:val="Fontepargpadro1"/>
          <w:rFonts w:ascii="Times New Roman" w:hAnsi="Times New Roman" w:cs="Times New Roman"/>
          <w:sz w:val="24"/>
          <w:szCs w:val="24"/>
        </w:rPr>
        <w:t xml:space="preserve"> As despesas decorrentes da execução da presente Lei</w:t>
      </w:r>
      <w:r w:rsidR="005A6CEF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2A79C7">
        <w:rPr>
          <w:rStyle w:val="Fontepargpadro1"/>
          <w:rFonts w:ascii="Times New Roman" w:hAnsi="Times New Roman" w:cs="Times New Roman"/>
          <w:sz w:val="24"/>
          <w:szCs w:val="24"/>
        </w:rPr>
        <w:t>correrão a conta de dotação</w:t>
      </w:r>
      <w:r w:rsidR="005A6CEF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2A79C7">
        <w:rPr>
          <w:rStyle w:val="Fontepargpadro1"/>
          <w:rFonts w:ascii="Times New Roman" w:hAnsi="Times New Roman" w:cs="Times New Roman"/>
          <w:sz w:val="24"/>
          <w:szCs w:val="24"/>
        </w:rPr>
        <w:t>orçamentária própria consignada no</w:t>
      </w:r>
      <w:r w:rsidR="005A6CEF">
        <w:rPr>
          <w:rStyle w:val="Fontepargpadro1"/>
          <w:rFonts w:ascii="Times New Roman" w:hAnsi="Times New Roman" w:cs="Times New Roman"/>
          <w:sz w:val="24"/>
          <w:szCs w:val="24"/>
        </w:rPr>
        <w:t xml:space="preserve"> </w:t>
      </w:r>
      <w:r w:rsidRPr="002A79C7">
        <w:rPr>
          <w:rStyle w:val="Fontepargpadro1"/>
          <w:rFonts w:ascii="Times New Roman" w:hAnsi="Times New Roman" w:cs="Times New Roman"/>
          <w:sz w:val="24"/>
          <w:szCs w:val="24"/>
        </w:rPr>
        <w:t>orçamento vigente.</w:t>
      </w:r>
    </w:p>
    <w:p w14:paraId="61FC46EF" w14:textId="5617A347" w:rsidR="00324467" w:rsidRDefault="002A79C7" w:rsidP="00024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Fontepargpadro1"/>
          <w:rFonts w:ascii="Times New Roman" w:hAnsi="Times New Roman" w:cs="Times New Roman"/>
          <w:sz w:val="24"/>
          <w:szCs w:val="24"/>
        </w:rPr>
      </w:pPr>
      <w:r w:rsidRPr="00061EBB">
        <w:rPr>
          <w:rStyle w:val="Fontepargpadro1"/>
          <w:rFonts w:ascii="Times New Roman" w:hAnsi="Times New Roman" w:cs="Times New Roman"/>
          <w:b/>
          <w:bCs/>
          <w:sz w:val="24"/>
          <w:szCs w:val="24"/>
        </w:rPr>
        <w:t>Art. 4</w:t>
      </w:r>
      <w:r w:rsidR="005A6CEF" w:rsidRPr="00061EBB">
        <w:rPr>
          <w:rStyle w:val="Fontepargpadro1"/>
          <w:rFonts w:ascii="Times New Roman" w:hAnsi="Times New Roman" w:cs="Times New Roman"/>
          <w:b/>
          <w:bCs/>
          <w:sz w:val="24"/>
          <w:szCs w:val="24"/>
        </w:rPr>
        <w:t>º</w:t>
      </w:r>
      <w:r w:rsidRPr="00061EBB">
        <w:rPr>
          <w:rStyle w:val="Fontepargpadro1"/>
          <w:rFonts w:ascii="Times New Roman" w:hAnsi="Times New Roman" w:cs="Times New Roman"/>
          <w:sz w:val="24"/>
          <w:szCs w:val="24"/>
        </w:rPr>
        <w:t xml:space="preserve"> Esta Lei entra em vigor na data de sua publicação, revogadas as disposições em contrário.</w:t>
      </w:r>
    </w:p>
    <w:p w14:paraId="2BB1DB1E" w14:textId="77777777" w:rsidR="00061EBB" w:rsidRPr="00061EBB" w:rsidRDefault="00061EBB" w:rsidP="000241C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Style w:val="Fontepargpadro1"/>
          <w:rFonts w:ascii="Times New Roman" w:hAnsi="Times New Roman" w:cs="Times New Roman"/>
          <w:sz w:val="24"/>
          <w:szCs w:val="24"/>
        </w:rPr>
      </w:pPr>
    </w:p>
    <w:p w14:paraId="1714C292" w14:textId="4F3925E3" w:rsidR="00E06A66" w:rsidRPr="00061EBB" w:rsidRDefault="0078486B" w:rsidP="00501DF0">
      <w:pPr>
        <w:tabs>
          <w:tab w:val="left" w:pos="-180"/>
          <w:tab w:val="left" w:pos="2244"/>
        </w:tabs>
        <w:spacing w:after="0" w:line="240" w:lineRule="auto"/>
        <w:rPr>
          <w:rStyle w:val="Fontepargpadro1"/>
          <w:rFonts w:ascii="Times New Roman" w:hAnsi="Times New Roman" w:cs="Times New Roman"/>
          <w:sz w:val="24"/>
          <w:szCs w:val="24"/>
        </w:rPr>
      </w:pPr>
      <w:r w:rsidRPr="00061EBB">
        <w:rPr>
          <w:rStyle w:val="Fontepargpadro1"/>
          <w:rFonts w:ascii="Times New Roman" w:hAnsi="Times New Roman" w:cs="Times New Roman"/>
          <w:sz w:val="24"/>
          <w:szCs w:val="24"/>
        </w:rPr>
        <w:t xml:space="preserve">Câmara Municipal de Itapevi, </w:t>
      </w:r>
      <w:r w:rsidR="00804313" w:rsidRPr="00061EBB">
        <w:rPr>
          <w:rStyle w:val="Fontepargpadro1"/>
          <w:rFonts w:ascii="Times New Roman" w:hAnsi="Times New Roman" w:cs="Times New Roman"/>
          <w:sz w:val="24"/>
          <w:szCs w:val="24"/>
        </w:rPr>
        <w:t>16</w:t>
      </w:r>
      <w:r w:rsidR="00B86968" w:rsidRPr="00061EBB">
        <w:rPr>
          <w:rStyle w:val="Fontepargpadro1"/>
          <w:rFonts w:ascii="Times New Roman" w:hAnsi="Times New Roman" w:cs="Times New Roman"/>
          <w:sz w:val="24"/>
          <w:szCs w:val="24"/>
        </w:rPr>
        <w:t xml:space="preserve"> de </w:t>
      </w:r>
      <w:r w:rsidR="00804313" w:rsidRPr="00061EBB">
        <w:rPr>
          <w:rStyle w:val="Fontepargpadro1"/>
          <w:rFonts w:ascii="Times New Roman" w:hAnsi="Times New Roman" w:cs="Times New Roman"/>
          <w:sz w:val="24"/>
          <w:szCs w:val="24"/>
        </w:rPr>
        <w:t>setembro</w:t>
      </w:r>
      <w:r w:rsidR="00B86968" w:rsidRPr="00061EBB">
        <w:rPr>
          <w:rStyle w:val="Fontepargpadro1"/>
          <w:rFonts w:ascii="Times New Roman" w:hAnsi="Times New Roman" w:cs="Times New Roman"/>
          <w:sz w:val="24"/>
          <w:szCs w:val="24"/>
        </w:rPr>
        <w:t xml:space="preserve"> de 2025</w:t>
      </w:r>
      <w:r w:rsidR="00E06A66" w:rsidRPr="00061EBB">
        <w:rPr>
          <w:rStyle w:val="Fontepargpadro1"/>
          <w:rFonts w:ascii="Times New Roman" w:hAnsi="Times New Roman" w:cs="Times New Roman"/>
          <w:sz w:val="24"/>
          <w:szCs w:val="24"/>
        </w:rPr>
        <w:t>.</w:t>
      </w:r>
    </w:p>
    <w:p w14:paraId="12792226" w14:textId="2F418904" w:rsidR="00E06A66" w:rsidRPr="006078A8" w:rsidRDefault="00E06A66" w:rsidP="00E06A66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5A2D9879" w14:textId="0032203F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noProof/>
          <w:kern w:val="2"/>
          <w:sz w:val="24"/>
          <w:szCs w:val="24"/>
          <w:lang w:bidi="hi-IN"/>
        </w:rPr>
        <w:drawing>
          <wp:anchor distT="0" distB="0" distL="114300" distR="114300" simplePos="0" relativeHeight="251659264" behindDoc="1" locked="0" layoutInCell="1" allowOverlap="1" wp14:anchorId="67DB63D4" wp14:editId="2FAEA45E">
            <wp:simplePos x="0" y="0"/>
            <wp:positionH relativeFrom="margin">
              <wp:posOffset>-20955</wp:posOffset>
            </wp:positionH>
            <wp:positionV relativeFrom="paragraph">
              <wp:posOffset>278765</wp:posOffset>
            </wp:positionV>
            <wp:extent cx="5180965" cy="1000125"/>
            <wp:effectExtent l="0" t="0" r="0" b="0"/>
            <wp:wrapNone/>
            <wp:docPr id="2112442745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F3A2B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6EA73FC9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</w:p>
    <w:p w14:paraId="2146FCC1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>Rafael Alan de Moraes Romeiros</w:t>
      </w: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ab/>
        <w:t xml:space="preserve">                                     Mauricio Alonso Murakami</w:t>
      </w:r>
    </w:p>
    <w:p w14:paraId="3B5B3FF8" w14:textId="77777777" w:rsidR="0097227E" w:rsidRPr="0097227E" w:rsidRDefault="0097227E" w:rsidP="0097227E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</w:pPr>
      <w:r w:rsidRPr="0097227E">
        <w:rPr>
          <w:rFonts w:ascii="Times New Roman" w:eastAsia="Lucida Sans Unicode" w:hAnsi="Times New Roman" w:cs="Times New Roman"/>
          <w:b/>
          <w:kern w:val="2"/>
          <w:sz w:val="24"/>
          <w:szCs w:val="24"/>
          <w:lang w:bidi="hi-IN"/>
        </w:rPr>
        <w:t xml:space="preserve">              Presidente                                                                             1º Secretário</w:t>
      </w:r>
      <w:r w:rsidRPr="0097227E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bidi="hi-IN"/>
        </w:rPr>
        <w:tab/>
      </w:r>
    </w:p>
    <w:p w14:paraId="466FFACA" w14:textId="77777777" w:rsidR="00D56BE7" w:rsidRPr="006078A8" w:rsidRDefault="00D56BE7" w:rsidP="00224FB1">
      <w:pPr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50F4E83B" w14:textId="77777777" w:rsidR="00D56BE7" w:rsidRPr="006078A8" w:rsidRDefault="00D56BE7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5E7DF8E5" w14:textId="77777777" w:rsidR="00D56BE7" w:rsidRPr="006078A8" w:rsidRDefault="00D56BE7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63F7835C" w14:textId="77777777" w:rsidR="00667F39" w:rsidRPr="006078A8" w:rsidRDefault="00667F39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6394ADDD" w14:textId="77777777" w:rsidR="00667F39" w:rsidRPr="006078A8" w:rsidRDefault="00667F39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p w14:paraId="0BABF9AF" w14:textId="77777777" w:rsidR="00667F39" w:rsidRPr="006078A8" w:rsidRDefault="00667F39" w:rsidP="001C5BE8">
      <w:pPr>
        <w:tabs>
          <w:tab w:val="left" w:pos="-180"/>
          <w:tab w:val="left" w:pos="2244"/>
        </w:tabs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bidi="hi-IN"/>
        </w:rPr>
      </w:pPr>
    </w:p>
    <w:sectPr w:rsidR="00667F39" w:rsidRPr="006078A8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99D7B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07F3D5E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1FD7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01D19" w14:textId="77777777" w:rsidR="007D181E" w:rsidRPr="00F534EC" w:rsidRDefault="00D73F9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25F8FDF5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B2340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FD447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5BE3D988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3BCF4" w14:textId="77777777" w:rsidR="007D181E" w:rsidRDefault="00D73F96">
    <w:pPr>
      <w:pStyle w:val="Cabealho"/>
    </w:pPr>
    <w:r>
      <w:rPr>
        <w:noProof/>
      </w:rPr>
      <w:pict w14:anchorId="5D738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D5E3E" w14:textId="77777777" w:rsidR="007D181E" w:rsidRDefault="00D73F96">
    <w:pPr>
      <w:pStyle w:val="Cabealho"/>
    </w:pPr>
    <w:r>
      <w:rPr>
        <w:noProof/>
      </w:rPr>
      <w:pict w14:anchorId="35355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8DFA7" w14:textId="77777777" w:rsidR="007D181E" w:rsidRDefault="00D73F96">
    <w:pPr>
      <w:pStyle w:val="Cabealho"/>
    </w:pPr>
    <w:r>
      <w:rPr>
        <w:noProof/>
      </w:rPr>
      <w:pict w14:anchorId="5AECA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A04035"/>
    <w:multiLevelType w:val="multilevel"/>
    <w:tmpl w:val="ECB2EFC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D116C4"/>
    <w:multiLevelType w:val="multilevel"/>
    <w:tmpl w:val="2AF2D82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54464F36"/>
    <w:multiLevelType w:val="multilevel"/>
    <w:tmpl w:val="187246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6F8B6E99"/>
    <w:multiLevelType w:val="hybridMultilevel"/>
    <w:tmpl w:val="434E85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7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9346810">
    <w:abstractNumId w:val="8"/>
  </w:num>
  <w:num w:numId="2" w16cid:durableId="26413496">
    <w:abstractNumId w:val="14"/>
  </w:num>
  <w:num w:numId="3" w16cid:durableId="890196231">
    <w:abstractNumId w:val="26"/>
  </w:num>
  <w:num w:numId="4" w16cid:durableId="102571195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234348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725718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3163097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256062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34506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29571009">
    <w:abstractNumId w:val="6"/>
  </w:num>
  <w:num w:numId="11" w16cid:durableId="1628972106">
    <w:abstractNumId w:val="24"/>
  </w:num>
  <w:num w:numId="12" w16cid:durableId="259340461">
    <w:abstractNumId w:val="1"/>
  </w:num>
  <w:num w:numId="13" w16cid:durableId="1220559817">
    <w:abstractNumId w:val="21"/>
  </w:num>
  <w:num w:numId="14" w16cid:durableId="1521092422">
    <w:abstractNumId w:val="3"/>
  </w:num>
  <w:num w:numId="15" w16cid:durableId="806896452">
    <w:abstractNumId w:val="19"/>
  </w:num>
  <w:num w:numId="16" w16cid:durableId="1774402426">
    <w:abstractNumId w:val="0"/>
  </w:num>
  <w:num w:numId="17" w16cid:durableId="556471734">
    <w:abstractNumId w:val="11"/>
  </w:num>
  <w:num w:numId="18" w16cid:durableId="1780296212">
    <w:abstractNumId w:val="20"/>
  </w:num>
  <w:num w:numId="19" w16cid:durableId="1346009606">
    <w:abstractNumId w:val="23"/>
  </w:num>
  <w:num w:numId="20" w16cid:durableId="1043868619">
    <w:abstractNumId w:val="18"/>
  </w:num>
  <w:num w:numId="21" w16cid:durableId="1764765853">
    <w:abstractNumId w:val="10"/>
  </w:num>
  <w:num w:numId="22" w16cid:durableId="1619334269">
    <w:abstractNumId w:val="4"/>
  </w:num>
  <w:num w:numId="23" w16cid:durableId="2092505842">
    <w:abstractNumId w:val="27"/>
  </w:num>
  <w:num w:numId="24" w16cid:durableId="435100032">
    <w:abstractNumId w:val="17"/>
  </w:num>
  <w:num w:numId="25" w16cid:durableId="74478235">
    <w:abstractNumId w:val="7"/>
  </w:num>
  <w:num w:numId="26" w16cid:durableId="352805534">
    <w:abstractNumId w:val="22"/>
  </w:num>
  <w:num w:numId="27" w16cid:durableId="599142493">
    <w:abstractNumId w:val="12"/>
  </w:num>
  <w:num w:numId="28" w16cid:durableId="1469934521">
    <w:abstractNumId w:val="15"/>
  </w:num>
  <w:num w:numId="29" w16cid:durableId="14432612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241CB"/>
    <w:rsid w:val="000410EF"/>
    <w:rsid w:val="00045EA2"/>
    <w:rsid w:val="00047751"/>
    <w:rsid w:val="00054CE1"/>
    <w:rsid w:val="00061EBB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377FE"/>
    <w:rsid w:val="00152AE5"/>
    <w:rsid w:val="0016437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A30A6"/>
    <w:rsid w:val="002A35EC"/>
    <w:rsid w:val="002A79C7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24467"/>
    <w:rsid w:val="003427C2"/>
    <w:rsid w:val="00344166"/>
    <w:rsid w:val="003475A3"/>
    <w:rsid w:val="003532B0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374F"/>
    <w:rsid w:val="003F0663"/>
    <w:rsid w:val="003F651E"/>
    <w:rsid w:val="003F79F0"/>
    <w:rsid w:val="004143A6"/>
    <w:rsid w:val="00425BA4"/>
    <w:rsid w:val="00426C62"/>
    <w:rsid w:val="00430833"/>
    <w:rsid w:val="0043149E"/>
    <w:rsid w:val="00437E26"/>
    <w:rsid w:val="0045039F"/>
    <w:rsid w:val="00455444"/>
    <w:rsid w:val="004743EA"/>
    <w:rsid w:val="004761D0"/>
    <w:rsid w:val="00480529"/>
    <w:rsid w:val="00485A0D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01DF0"/>
    <w:rsid w:val="00536527"/>
    <w:rsid w:val="0054022E"/>
    <w:rsid w:val="005424BC"/>
    <w:rsid w:val="00547CB5"/>
    <w:rsid w:val="005669C9"/>
    <w:rsid w:val="00567711"/>
    <w:rsid w:val="00567895"/>
    <w:rsid w:val="00574428"/>
    <w:rsid w:val="00590BAC"/>
    <w:rsid w:val="005A46DB"/>
    <w:rsid w:val="005A6C5D"/>
    <w:rsid w:val="005A6CEF"/>
    <w:rsid w:val="005C3136"/>
    <w:rsid w:val="005D180C"/>
    <w:rsid w:val="005D30EB"/>
    <w:rsid w:val="005D7684"/>
    <w:rsid w:val="005E09DD"/>
    <w:rsid w:val="005E7666"/>
    <w:rsid w:val="005E7DFA"/>
    <w:rsid w:val="005F0320"/>
    <w:rsid w:val="0060238E"/>
    <w:rsid w:val="0060558B"/>
    <w:rsid w:val="00606528"/>
    <w:rsid w:val="006078A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7B12"/>
    <w:rsid w:val="00667F39"/>
    <w:rsid w:val="00667FF6"/>
    <w:rsid w:val="00685D3A"/>
    <w:rsid w:val="00693268"/>
    <w:rsid w:val="0069661B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16406"/>
    <w:rsid w:val="0071672C"/>
    <w:rsid w:val="00731DC6"/>
    <w:rsid w:val="00735C02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313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7526"/>
    <w:rsid w:val="00933181"/>
    <w:rsid w:val="00946486"/>
    <w:rsid w:val="0097227E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B68DD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83C53"/>
    <w:rsid w:val="00A91638"/>
    <w:rsid w:val="00A94B16"/>
    <w:rsid w:val="00AA1193"/>
    <w:rsid w:val="00AA672D"/>
    <w:rsid w:val="00AC575D"/>
    <w:rsid w:val="00AC7E43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23BD"/>
    <w:rsid w:val="00B37EFA"/>
    <w:rsid w:val="00B61BCE"/>
    <w:rsid w:val="00B86968"/>
    <w:rsid w:val="00B92C2B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A33F7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73F96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B12"/>
    <w:rsid w:val="00E6500A"/>
    <w:rsid w:val="00E704B1"/>
    <w:rsid w:val="00E72268"/>
    <w:rsid w:val="00E722A7"/>
    <w:rsid w:val="00E97541"/>
    <w:rsid w:val="00EA0D21"/>
    <w:rsid w:val="00ED72DB"/>
    <w:rsid w:val="00EF20B4"/>
    <w:rsid w:val="00F078F2"/>
    <w:rsid w:val="00F169AA"/>
    <w:rsid w:val="00F31833"/>
    <w:rsid w:val="00F337F9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68A062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rsid w:val="00E06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451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15</cp:revision>
  <cp:lastPrinted>2025-09-16T15:06:00Z</cp:lastPrinted>
  <dcterms:created xsi:type="dcterms:W3CDTF">2025-08-05T17:46:00Z</dcterms:created>
  <dcterms:modified xsi:type="dcterms:W3CDTF">2025-09-16T18:45:00Z</dcterms:modified>
</cp:coreProperties>
</file>