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AO PROJETO DE LEI Nº 111/2025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199/2025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Esporte Solidário no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Esporte Solidário no Município de Itapevi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desta Casa,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15 de setembro de 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Total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111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-1080102</wp:posOffset>
          </wp:positionH>
          <wp:positionV relativeFrom="paragraph">
            <wp:posOffset>-1518251</wp:posOffset>
          </wp:positionV>
          <wp:extent cx="7545070" cy="10193760"/>
          <wp:effectExtent b="0" l="0" r="0" t="0"/>
          <wp:wrapNone/>
          <wp:docPr id="140975419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2vsGLbDcq7/A2tNANn0WVQIfMQ==">CgMxLjAyCGguZ2pkZ3hzOAByITFNQVZhMFJSVWt5dVhoOUw1Q2QwOFZkd0d1RksxdGJRZQ==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