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021/2025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189/2025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Título de Cidadão Itapeviense o Sr. Ademir da Silva de Oliveira, e dá outras providências.”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Título de Cidadão Itapeviense ao Sr. Ademir da Silva de Oliveira, e dá outras providências.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ressalvadas as disposições da Ementa e do art. 1º, que deverão ser corrigidas na redação final.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9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01 de setembro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Relatora  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Relator                              Membro                                      Membro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Relatora                              Vice-Presidente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Membro                                      Membro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021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-1080071</wp:posOffset>
          </wp:positionH>
          <wp:positionV relativeFrom="paragraph">
            <wp:posOffset>-1518215</wp:posOffset>
          </wp:positionV>
          <wp:extent cx="7545070" cy="10193760"/>
          <wp:effectExtent b="0" l="0" r="0" t="0"/>
          <wp:wrapNone/>
          <wp:docPr id="140975422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tw5U9KxqYIiDXiLc1XDbOWZjXw==">CgMxLjAyCWguMzBqMHpsbDIOaC5naGw0MmtzZzZpc3gyCWguM3pueXNoNzIJaC4yZXQ5MnAwOAByITE0QWZGUHp0dW1pMEloNzdFU2RQV2VGNEtZSjZsVTR6aw==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