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02773104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4A121F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76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6B252FE2" w:rsidR="009E2F63" w:rsidRPr="00490A21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A6FF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020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D3E6158" w14:textId="77777777" w:rsidR="006653CE" w:rsidRPr="006653CE" w:rsidRDefault="006653CE" w:rsidP="006653CE">
      <w:pPr>
        <w:pStyle w:val="Corpodetexto2"/>
        <w:tabs>
          <w:tab w:val="left" w:pos="2835"/>
        </w:tabs>
        <w:spacing w:line="360" w:lineRule="auto"/>
        <w:ind w:left="2835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639EFA37" w14:textId="05C9C144" w:rsidR="00CB6835" w:rsidRDefault="00195C56" w:rsidP="00195C56">
      <w:pPr>
        <w:spacing w:after="0" w:line="360" w:lineRule="auto"/>
        <w:ind w:left="3969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>
        <w:rPr>
          <w:rFonts w:ascii="Times" w:hAnsi="Times" w:cs="Times"/>
          <w:bCs/>
          <w:color w:val="000000" w:themeColor="text1"/>
          <w:sz w:val="24"/>
          <w:szCs w:val="24"/>
        </w:rPr>
        <w:t>“</w:t>
      </w:r>
      <w:r w:rsidRPr="00195C56">
        <w:rPr>
          <w:rFonts w:ascii="Times" w:hAnsi="Times" w:cs="Times"/>
          <w:bCs/>
          <w:color w:val="000000" w:themeColor="text1"/>
          <w:sz w:val="24"/>
          <w:szCs w:val="24"/>
        </w:rPr>
        <w:t>Institui a Carteira de Identificação d</w:t>
      </w:r>
      <w:r w:rsidR="004A121F">
        <w:rPr>
          <w:rFonts w:ascii="Times" w:hAnsi="Times" w:cs="Times"/>
          <w:bCs/>
          <w:color w:val="000000" w:themeColor="text1"/>
          <w:sz w:val="24"/>
          <w:szCs w:val="24"/>
        </w:rPr>
        <w:t>a Pessoa com</w:t>
      </w:r>
      <w:r w:rsidRPr="00195C56">
        <w:rPr>
          <w:rFonts w:ascii="Times" w:hAnsi="Times" w:cs="Times"/>
          <w:bCs/>
          <w:color w:val="000000" w:themeColor="text1"/>
          <w:sz w:val="24"/>
          <w:szCs w:val="24"/>
        </w:rPr>
        <w:t xml:space="preserve"> Doença de Alzheimer (CIDA) no âmbito do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 xml:space="preserve"> M</w:t>
      </w:r>
      <w:r w:rsidRPr="00195C56">
        <w:rPr>
          <w:rFonts w:ascii="Times" w:hAnsi="Times" w:cs="Times"/>
          <w:bCs/>
          <w:color w:val="000000" w:themeColor="text1"/>
          <w:sz w:val="24"/>
          <w:szCs w:val="24"/>
        </w:rPr>
        <w:t>unicípio de Itapevi, e dá outras providências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>”</w:t>
      </w:r>
      <w:r w:rsidRPr="00195C56">
        <w:rPr>
          <w:rFonts w:ascii="Times" w:hAnsi="Times" w:cs="Times"/>
          <w:bCs/>
          <w:color w:val="000000" w:themeColor="text1"/>
          <w:sz w:val="24"/>
          <w:szCs w:val="24"/>
        </w:rPr>
        <w:t>.</w:t>
      </w:r>
    </w:p>
    <w:p w14:paraId="065AD50F" w14:textId="77777777" w:rsidR="00195C56" w:rsidRPr="00CB6835" w:rsidRDefault="00195C56" w:rsidP="00195C56">
      <w:pPr>
        <w:spacing w:after="0" w:line="360" w:lineRule="auto"/>
        <w:ind w:left="3969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45A390C7" w14:textId="0F81D570" w:rsidR="00442511" w:rsidRDefault="00442511" w:rsidP="006653CE">
      <w:pPr>
        <w:spacing w:after="0" w:line="360" w:lineRule="auto"/>
        <w:ind w:left="3969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6653CE">
        <w:rPr>
          <w:rFonts w:ascii="Times" w:hAnsi="Times" w:cs="Times New Roman"/>
          <w:b/>
          <w:sz w:val="24"/>
          <w:szCs w:val="24"/>
        </w:rPr>
        <w:t xml:space="preserve">ELIAS VASCONCELOS ARAÚJO – REPUBLICANOS </w:t>
      </w:r>
    </w:p>
    <w:p w14:paraId="48CFDFA3" w14:textId="77777777" w:rsidR="000A0F6A" w:rsidRDefault="000A0F6A" w:rsidP="0044251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068F0F25" w14:textId="77777777" w:rsidR="000A0F6A" w:rsidRPr="000A0F6A" w:rsidRDefault="000A0F6A" w:rsidP="000A0F6A">
      <w:pPr>
        <w:spacing w:after="0" w:line="360" w:lineRule="auto"/>
        <w:ind w:left="2835" w:hanging="2835"/>
        <w:jc w:val="both"/>
        <w:rPr>
          <w:rFonts w:ascii="Times" w:hAnsi="Times" w:cs="Times"/>
          <w:bCs/>
          <w:sz w:val="24"/>
          <w:szCs w:val="24"/>
        </w:rPr>
      </w:pPr>
      <w:r w:rsidRPr="000A0F6A">
        <w:rPr>
          <w:rFonts w:ascii="Times" w:hAnsi="Times" w:cs="Times New Roman"/>
          <w:bCs/>
          <w:sz w:val="24"/>
          <w:szCs w:val="24"/>
        </w:rPr>
        <w:t>A</w:t>
      </w:r>
      <w:r w:rsidRPr="000A0F6A">
        <w:rPr>
          <w:rFonts w:ascii="Times" w:hAnsi="Times" w:cs="Times New Roman"/>
          <w:b/>
          <w:sz w:val="24"/>
          <w:szCs w:val="24"/>
        </w:rPr>
        <w:t xml:space="preserve"> Câmara Municipal de Itapevi, </w:t>
      </w:r>
      <w:r w:rsidRPr="000A0F6A">
        <w:rPr>
          <w:rFonts w:ascii="Times" w:hAnsi="Times" w:cs="Times New Roman"/>
          <w:bCs/>
          <w:sz w:val="24"/>
          <w:szCs w:val="24"/>
        </w:rPr>
        <w:t>no uso de suas atribuições legais, Aprova:</w:t>
      </w:r>
      <w:r w:rsidR="000D0129" w:rsidRPr="000A0F6A">
        <w:rPr>
          <w:rFonts w:ascii="Times" w:hAnsi="Times" w:cs="Times"/>
          <w:bCs/>
          <w:sz w:val="24"/>
          <w:szCs w:val="24"/>
        </w:rPr>
        <w:t xml:space="preserve">    </w:t>
      </w:r>
    </w:p>
    <w:p w14:paraId="17D7F4E5" w14:textId="69C35B36" w:rsidR="009E2F63" w:rsidRPr="000A0F6A" w:rsidRDefault="000D0129" w:rsidP="000A0F6A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                                         </w:t>
      </w:r>
    </w:p>
    <w:p w14:paraId="65CED3C7" w14:textId="64C7AC57" w:rsidR="00195C56" w:rsidRDefault="00195C56" w:rsidP="00195C5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Esta Lei instituí no âmbito do Município de Itapevi, a Carteira de Identificação d</w:t>
      </w:r>
      <w:r w:rsidR="004A121F">
        <w:rPr>
          <w:rFonts w:ascii="TimesNewRomanPSMT" w:hAnsi="TimesNewRomanPSMT" w:cs="TimesNewRomanPSMT"/>
          <w:sz w:val="24"/>
          <w:szCs w:val="24"/>
        </w:rPr>
        <w:t>a pessoa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4A121F">
        <w:rPr>
          <w:rFonts w:ascii="TimesNewRomanPSMT" w:hAnsi="TimesNewRomanPSMT" w:cs="TimesNewRomanPSMT"/>
          <w:sz w:val="24"/>
          <w:szCs w:val="24"/>
        </w:rPr>
        <w:t>com</w:t>
      </w:r>
      <w:r>
        <w:rPr>
          <w:rFonts w:ascii="TimesNewRomanPSMT" w:hAnsi="TimesNewRomanPSMT" w:cs="TimesNewRomanPSMT"/>
          <w:sz w:val="24"/>
          <w:szCs w:val="24"/>
        </w:rPr>
        <w:t xml:space="preserve"> Doença de Alzheimer (CIDA) destinada a identificar a pessoa diagnosticada com o transtorno neurodegenerativo progressivo e fatal, de modo a facilitar, enquanto pessoa titular de direitos especiais, o atendimento preferencial em órgãos da Administração Pública Direta e Indireta, bem como nas instituições de caráter privado, e dá outras providências.</w:t>
      </w:r>
    </w:p>
    <w:p w14:paraId="5E39A661" w14:textId="77777777" w:rsidR="00195C56" w:rsidRDefault="00195C56" w:rsidP="00195C5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B199BA2" w14:textId="11AF964C" w:rsidR="00195C56" w:rsidRDefault="00195C56" w:rsidP="00195C5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2° </w:t>
      </w:r>
      <w:r>
        <w:rPr>
          <w:rFonts w:ascii="TimesNewRomanPSMT" w:hAnsi="TimesNewRomanPSMT" w:cs="TimesNewRomanPSMT"/>
          <w:sz w:val="24"/>
          <w:szCs w:val="24"/>
        </w:rPr>
        <w:t xml:space="preserve">A Carteira de Identificação </w:t>
      </w:r>
      <w:r w:rsidR="004A121F">
        <w:rPr>
          <w:rFonts w:ascii="TimesNewRomanPSMT" w:hAnsi="TimesNewRomanPSMT" w:cs="TimesNewRomanPSMT"/>
          <w:sz w:val="24"/>
          <w:szCs w:val="24"/>
        </w:rPr>
        <w:t>da pessoa com</w:t>
      </w:r>
      <w:r>
        <w:rPr>
          <w:rFonts w:ascii="TimesNewRomanPSMT" w:hAnsi="TimesNewRomanPSMT" w:cs="TimesNewRomanPSMT"/>
          <w:sz w:val="24"/>
          <w:szCs w:val="24"/>
        </w:rPr>
        <w:t xml:space="preserve"> Doença de Alzheimer (CIDA) terá sua primeira via expedida sem qualquer custo, por meio de requerimento devidamente preenchido e assinado pelo seu representante legal, acompanhado de relatório médico confirmando o diagnóstico com o CID (Classificação Internacional de Doenças), além dos demais documentos exigidos pelo competente órgão municipal.</w:t>
      </w:r>
    </w:p>
    <w:p w14:paraId="3F9DF47F" w14:textId="77777777" w:rsidR="00195C56" w:rsidRDefault="00195C56" w:rsidP="00195C5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A3BF585" w14:textId="1776859E" w:rsidR="00195C56" w:rsidRDefault="00195C56" w:rsidP="00195C5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3° </w:t>
      </w:r>
      <w:r>
        <w:rPr>
          <w:rFonts w:ascii="TimesNewRomanPSMT" w:hAnsi="TimesNewRomanPSMT" w:cs="TimesNewRomanPSMT"/>
          <w:sz w:val="24"/>
          <w:szCs w:val="24"/>
        </w:rPr>
        <w:t xml:space="preserve">A Carteira de Identificação </w:t>
      </w:r>
      <w:r w:rsidR="004A121F">
        <w:rPr>
          <w:rFonts w:ascii="TimesNewRomanPSMT" w:hAnsi="TimesNewRomanPSMT" w:cs="TimesNewRomanPSMT"/>
          <w:sz w:val="24"/>
          <w:szCs w:val="24"/>
        </w:rPr>
        <w:t>da pessoa com</w:t>
      </w:r>
      <w:r>
        <w:rPr>
          <w:rFonts w:ascii="TimesNewRomanPSMT" w:hAnsi="TimesNewRomanPSMT" w:cs="TimesNewRomanPSMT"/>
          <w:sz w:val="24"/>
          <w:szCs w:val="24"/>
        </w:rPr>
        <w:t xml:space="preserve"> Doença de Alzheimer (CIDA) deverá ser expedida pelo órgão municipal indicado pelos gestores.</w:t>
      </w:r>
    </w:p>
    <w:p w14:paraId="4F7AA0CA" w14:textId="77777777" w:rsidR="00195C56" w:rsidRDefault="00195C56" w:rsidP="00195C5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A3EECCD" w14:textId="6AFD374F" w:rsidR="00195C56" w:rsidRDefault="00195C56" w:rsidP="00195C5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O Poder Executivo regulamentará a presente Lei, no que couber, no prazo de 60 (sessenta) dias, a contar da data de sua publicação, ficando autorizado a executar despesas provenientes desta Lei.</w:t>
      </w:r>
    </w:p>
    <w:p w14:paraId="32760036" w14:textId="77777777" w:rsidR="00195C56" w:rsidRDefault="00195C56" w:rsidP="00195C5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73BCDB7" w14:textId="1B92DD0E" w:rsidR="00195C56" w:rsidRDefault="00195C56" w:rsidP="00195C5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As despesas decorrentes do disposto nesta Lei, correrão por conta das verbas próprias do orçamento, suplementadas se necessário.</w:t>
      </w:r>
    </w:p>
    <w:p w14:paraId="4AB88094" w14:textId="77777777" w:rsidR="00195C56" w:rsidRDefault="00195C56" w:rsidP="00195C5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928BABF" w14:textId="17FB2A38" w:rsidR="006653CE" w:rsidRPr="00195C56" w:rsidRDefault="00195C56" w:rsidP="00195C5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publicação, revogadas as disposições em contrário.</w:t>
      </w:r>
    </w:p>
    <w:p w14:paraId="3471FAE8" w14:textId="77777777" w:rsidR="006653CE" w:rsidRDefault="006653CE" w:rsidP="006653CE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0BF87A1E" w14:textId="63560A5C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195C56">
        <w:rPr>
          <w:rFonts w:ascii="Times" w:hAnsi="Times" w:cs="Times"/>
          <w:bCs/>
          <w:color w:val="000000" w:themeColor="text1"/>
          <w:sz w:val="24"/>
          <w:szCs w:val="24"/>
        </w:rPr>
        <w:t>26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agosto de 2025.</w:t>
      </w:r>
    </w:p>
    <w:p w14:paraId="5671959B" w14:textId="3B00DA3C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0A542354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F7305CE" w14:textId="77777777" w:rsidR="003E6BB6" w:rsidRPr="00490A21" w:rsidRDefault="003E6BB6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4A121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4A121F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4A121F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4A121F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121F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A3CA2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314"/>
    <w:rsid w:val="00E015C6"/>
    <w:rsid w:val="00E015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325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17</cp:revision>
  <cp:lastPrinted>2023-04-25T17:59:00Z</cp:lastPrinted>
  <dcterms:created xsi:type="dcterms:W3CDTF">2025-08-05T13:13:00Z</dcterms:created>
  <dcterms:modified xsi:type="dcterms:W3CDTF">2025-08-26T14:36:00Z</dcterms:modified>
</cp:coreProperties>
</file>