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5BD0F" w14:textId="7ACDC10C" w:rsidR="00F12D24" w:rsidRDefault="00F12D24" w:rsidP="00D522C4">
      <w:pPr>
        <w:jc w:val="center"/>
        <w:rPr>
          <w:rFonts w:ascii="Times New Roman" w:hAnsi="Times New Roman" w:cs="Times New Roman"/>
          <w:b/>
          <w:sz w:val="24"/>
          <w:szCs w:val="24"/>
        </w:rPr>
      </w:pPr>
      <w:r w:rsidRPr="00180790">
        <w:rPr>
          <w:rFonts w:ascii="Times New Roman" w:hAnsi="Times New Roman" w:cs="Times New Roman"/>
          <w:b/>
          <w:sz w:val="24"/>
          <w:szCs w:val="24"/>
        </w:rPr>
        <w:t xml:space="preserve"> RESOLUÇÃO</w:t>
      </w:r>
      <w:r w:rsidR="005F0C99">
        <w:rPr>
          <w:rFonts w:ascii="Times New Roman" w:hAnsi="Times New Roman" w:cs="Times New Roman"/>
          <w:b/>
          <w:sz w:val="24"/>
          <w:szCs w:val="24"/>
        </w:rPr>
        <w:t xml:space="preserve"> Nº</w:t>
      </w:r>
      <w:r w:rsidRPr="00180790">
        <w:rPr>
          <w:rFonts w:ascii="Times New Roman" w:hAnsi="Times New Roman" w:cs="Times New Roman"/>
          <w:b/>
          <w:sz w:val="24"/>
          <w:szCs w:val="24"/>
        </w:rPr>
        <w:t xml:space="preserve"> </w:t>
      </w:r>
      <w:r w:rsidR="00180790" w:rsidRPr="00180790">
        <w:rPr>
          <w:rFonts w:ascii="Times New Roman" w:hAnsi="Times New Roman" w:cs="Times New Roman"/>
          <w:b/>
          <w:sz w:val="24"/>
          <w:szCs w:val="24"/>
        </w:rPr>
        <w:t>0</w:t>
      </w:r>
      <w:r w:rsidR="007506A9">
        <w:rPr>
          <w:rFonts w:ascii="Times New Roman" w:hAnsi="Times New Roman" w:cs="Times New Roman"/>
          <w:b/>
          <w:sz w:val="24"/>
          <w:szCs w:val="24"/>
        </w:rPr>
        <w:t>34</w:t>
      </w:r>
      <w:r w:rsidRPr="00180790">
        <w:rPr>
          <w:rFonts w:ascii="Times New Roman" w:hAnsi="Times New Roman" w:cs="Times New Roman"/>
          <w:b/>
          <w:sz w:val="24"/>
          <w:szCs w:val="24"/>
        </w:rPr>
        <w:t>/2025</w:t>
      </w:r>
    </w:p>
    <w:p w14:paraId="3F809D14" w14:textId="77777777" w:rsidR="00D522C4" w:rsidRPr="00BA487E" w:rsidRDefault="00D522C4" w:rsidP="00C14E46">
      <w:pPr>
        <w:ind w:left="3969"/>
        <w:jc w:val="center"/>
        <w:rPr>
          <w:rFonts w:ascii="Times New Roman" w:hAnsi="Times New Roman" w:cs="Times New Roman"/>
          <w:bCs/>
          <w:sz w:val="24"/>
          <w:szCs w:val="24"/>
        </w:rPr>
      </w:pPr>
    </w:p>
    <w:p w14:paraId="4D1D0BF9" w14:textId="77777777" w:rsidR="00D60AC9" w:rsidRPr="00D60AC9" w:rsidRDefault="00D60AC9" w:rsidP="00D60AC9">
      <w:pPr>
        <w:shd w:val="clear" w:color="auto" w:fill="FFFFFF"/>
        <w:spacing w:line="300" w:lineRule="auto"/>
        <w:ind w:left="2835" w:right="300"/>
        <w:jc w:val="both"/>
        <w:rPr>
          <w:rFonts w:ascii="Times New Roman" w:hAnsi="Times New Roman" w:cs="Times New Roman"/>
          <w:b/>
          <w:sz w:val="24"/>
          <w:szCs w:val="24"/>
          <w:lang w:eastAsia="en-US"/>
        </w:rPr>
      </w:pPr>
      <w:r w:rsidRPr="00D60AC9">
        <w:rPr>
          <w:rFonts w:ascii="Times New Roman" w:hAnsi="Times New Roman" w:cs="Times New Roman"/>
          <w:b/>
          <w:sz w:val="24"/>
          <w:szCs w:val="24"/>
          <w:lang w:eastAsia="en-US"/>
        </w:rPr>
        <w:t>“Altera dispositivos da Resolução nº 30, de 19 de outubro de 2021 (Regimento Interno da Câmara Municipal de Itapevi)”.</w:t>
      </w:r>
    </w:p>
    <w:p w14:paraId="6E6137D4" w14:textId="77777777" w:rsidR="00D60AC9" w:rsidRPr="00D60AC9" w:rsidRDefault="00D60AC9" w:rsidP="00D60AC9">
      <w:pPr>
        <w:shd w:val="clear" w:color="auto" w:fill="FFFFFF"/>
        <w:spacing w:line="300" w:lineRule="auto"/>
        <w:ind w:left="2835" w:right="300"/>
        <w:jc w:val="both"/>
        <w:rPr>
          <w:rFonts w:ascii="Times New Roman" w:hAnsi="Times New Roman" w:cs="Times New Roman"/>
          <w:b/>
          <w:sz w:val="24"/>
          <w:szCs w:val="24"/>
          <w:lang w:eastAsia="en-US"/>
        </w:rPr>
      </w:pPr>
    </w:p>
    <w:p w14:paraId="22A7C132" w14:textId="77777777" w:rsidR="00D60AC9" w:rsidRPr="00D60AC9" w:rsidRDefault="00D60AC9" w:rsidP="00D60AC9">
      <w:pPr>
        <w:shd w:val="clear" w:color="auto" w:fill="FFFFFF"/>
        <w:spacing w:line="300" w:lineRule="auto"/>
        <w:ind w:right="300"/>
        <w:jc w:val="both"/>
        <w:rPr>
          <w:rFonts w:ascii="Times New Roman" w:hAnsi="Times New Roman" w:cs="Times New Roman"/>
          <w:b/>
          <w:sz w:val="24"/>
          <w:szCs w:val="24"/>
          <w:lang w:eastAsia="en-US"/>
        </w:rPr>
      </w:pPr>
      <w:r w:rsidRPr="00D60AC9">
        <w:rPr>
          <w:rFonts w:ascii="Times New Roman" w:hAnsi="Times New Roman" w:cs="Times New Roman"/>
          <w:b/>
          <w:sz w:val="24"/>
          <w:szCs w:val="24"/>
          <w:lang w:eastAsia="en-US"/>
        </w:rPr>
        <w:t xml:space="preserve">A CÂMARA MUNICIPAL DE ITAPEVI, </w:t>
      </w:r>
      <w:r w:rsidRPr="00D60AC9">
        <w:rPr>
          <w:rFonts w:ascii="Times New Roman" w:hAnsi="Times New Roman" w:cs="Times New Roman"/>
          <w:bCs/>
          <w:sz w:val="24"/>
          <w:szCs w:val="24"/>
          <w:lang w:eastAsia="en-US"/>
        </w:rPr>
        <w:t xml:space="preserve">no uso de suas atribuições legais, </w:t>
      </w:r>
      <w:r w:rsidRPr="00D60AC9">
        <w:rPr>
          <w:rFonts w:ascii="Times New Roman" w:hAnsi="Times New Roman" w:cs="Times New Roman"/>
          <w:b/>
          <w:sz w:val="24"/>
          <w:szCs w:val="24"/>
          <w:lang w:eastAsia="en-US"/>
        </w:rPr>
        <w:t>RESOLVE:</w:t>
      </w:r>
    </w:p>
    <w:p w14:paraId="18AB5456" w14:textId="77777777" w:rsidR="00D60AC9" w:rsidRPr="00D60AC9" w:rsidRDefault="00D60AC9" w:rsidP="00D60AC9">
      <w:pPr>
        <w:shd w:val="clear" w:color="auto" w:fill="FFFFFF"/>
        <w:spacing w:line="300" w:lineRule="auto"/>
        <w:ind w:right="300"/>
        <w:jc w:val="both"/>
        <w:rPr>
          <w:rFonts w:ascii="Times New Roman" w:hAnsi="Times New Roman" w:cs="Times New Roman"/>
          <w:b/>
          <w:sz w:val="24"/>
          <w:szCs w:val="24"/>
          <w:lang w:eastAsia="en-US"/>
        </w:rPr>
      </w:pPr>
    </w:p>
    <w:p w14:paraId="7FCF316B" w14:textId="77777777" w:rsidR="00D60AC9" w:rsidRPr="00D60AC9" w:rsidRDefault="00D60AC9" w:rsidP="00D60AC9">
      <w:pPr>
        <w:shd w:val="clear" w:color="auto" w:fill="FFFFFF"/>
        <w:spacing w:line="300" w:lineRule="auto"/>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Art. 1º</w:t>
      </w:r>
      <w:r w:rsidRPr="00D60AC9">
        <w:rPr>
          <w:rFonts w:ascii="Times New Roman" w:hAnsi="Times New Roman" w:cs="Times New Roman"/>
          <w:bCs/>
          <w:color w:val="000000"/>
          <w:sz w:val="24"/>
          <w:szCs w:val="24"/>
          <w:lang w:eastAsia="en-US"/>
        </w:rPr>
        <w:t xml:space="preserve"> O art. 36, §2º, da Resolução nº 30, de 19 de outubro de 2021, passa a vigorar com a seguinte redação:</w:t>
      </w:r>
    </w:p>
    <w:p w14:paraId="4AA7CF54"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Cs/>
          <w:color w:val="000000"/>
          <w:sz w:val="24"/>
          <w:szCs w:val="24"/>
          <w:lang w:eastAsia="en-US"/>
        </w:rPr>
        <w:t>“</w:t>
      </w:r>
      <w:r w:rsidRPr="00D60AC9">
        <w:rPr>
          <w:rFonts w:ascii="Times New Roman" w:hAnsi="Times New Roman" w:cs="Times New Roman"/>
          <w:b/>
          <w:color w:val="000000"/>
          <w:sz w:val="24"/>
          <w:szCs w:val="24"/>
          <w:lang w:eastAsia="en-US"/>
        </w:rPr>
        <w:t>Art. 36</w:t>
      </w:r>
      <w:r w:rsidRPr="00D60AC9">
        <w:rPr>
          <w:rFonts w:ascii="Times New Roman" w:hAnsi="Times New Roman" w:cs="Times New Roman"/>
          <w:bCs/>
          <w:color w:val="000000"/>
          <w:sz w:val="24"/>
          <w:szCs w:val="24"/>
          <w:lang w:eastAsia="en-US"/>
        </w:rPr>
        <w:t xml:space="preserve"> (...)</w:t>
      </w:r>
    </w:p>
    <w:p w14:paraId="22C9B44A"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Cs/>
          <w:color w:val="000000"/>
          <w:sz w:val="24"/>
          <w:szCs w:val="24"/>
          <w:lang w:eastAsia="en-US"/>
        </w:rPr>
        <w:t>(...)</w:t>
      </w:r>
    </w:p>
    <w:p w14:paraId="2F164E81"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§2º</w:t>
      </w:r>
      <w:r w:rsidRPr="00D60AC9">
        <w:rPr>
          <w:rFonts w:ascii="Times New Roman" w:hAnsi="Times New Roman" w:cs="Times New Roman"/>
          <w:bCs/>
          <w:color w:val="000000"/>
          <w:sz w:val="24"/>
          <w:szCs w:val="24"/>
          <w:lang w:eastAsia="en-US"/>
        </w:rPr>
        <w:t xml:space="preserve"> As reuniões ordinárias das Comissões Permanentes observarão a seguinte agenda fixa:</w:t>
      </w:r>
    </w:p>
    <w:p w14:paraId="05CE799E"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I</w:t>
      </w:r>
      <w:r w:rsidRPr="00D60AC9">
        <w:rPr>
          <w:rFonts w:ascii="Times New Roman" w:hAnsi="Times New Roman" w:cs="Times New Roman"/>
          <w:bCs/>
          <w:color w:val="000000"/>
          <w:sz w:val="24"/>
          <w:szCs w:val="24"/>
          <w:lang w:eastAsia="en-US"/>
        </w:rPr>
        <w:t xml:space="preserve"> – As seguintes comissões reunir-se-ão semanalmente, às terças-feiras, nos horários abaixo:</w:t>
      </w:r>
    </w:p>
    <w:p w14:paraId="5D1C5234"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 xml:space="preserve">a) </w:t>
      </w:r>
      <w:r w:rsidRPr="00D60AC9">
        <w:rPr>
          <w:rFonts w:ascii="Times New Roman" w:hAnsi="Times New Roman" w:cs="Times New Roman"/>
          <w:bCs/>
          <w:color w:val="000000"/>
          <w:sz w:val="24"/>
          <w:szCs w:val="24"/>
          <w:lang w:eastAsia="en-US"/>
        </w:rPr>
        <w:t>Comissão de Justiça e Redação: 14h;</w:t>
      </w:r>
    </w:p>
    <w:p w14:paraId="228A6A63"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b)</w:t>
      </w:r>
      <w:r w:rsidRPr="00D60AC9">
        <w:rPr>
          <w:rFonts w:ascii="Times New Roman" w:hAnsi="Times New Roman" w:cs="Times New Roman"/>
          <w:bCs/>
          <w:color w:val="000000"/>
          <w:sz w:val="24"/>
          <w:szCs w:val="24"/>
          <w:lang w:eastAsia="en-US"/>
        </w:rPr>
        <w:t xml:space="preserve"> Comissão de Finanças e Orçamento: 14h20;</w:t>
      </w:r>
    </w:p>
    <w:p w14:paraId="3320151C"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c)</w:t>
      </w:r>
      <w:r w:rsidRPr="00D60AC9">
        <w:rPr>
          <w:rFonts w:ascii="Times New Roman" w:hAnsi="Times New Roman" w:cs="Times New Roman"/>
          <w:bCs/>
          <w:color w:val="000000"/>
          <w:sz w:val="24"/>
          <w:szCs w:val="24"/>
          <w:lang w:eastAsia="en-US"/>
        </w:rPr>
        <w:t xml:space="preserve"> Comissão de Ordem Social e Econômica e Serviços Públicos: 14h40.</w:t>
      </w:r>
    </w:p>
    <w:p w14:paraId="70D68F09"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II</w:t>
      </w:r>
      <w:r w:rsidRPr="00D60AC9">
        <w:rPr>
          <w:rFonts w:ascii="Times New Roman" w:hAnsi="Times New Roman" w:cs="Times New Roman"/>
          <w:bCs/>
          <w:color w:val="000000"/>
          <w:sz w:val="24"/>
          <w:szCs w:val="24"/>
          <w:lang w:eastAsia="en-US"/>
        </w:rPr>
        <w:t xml:space="preserve"> – As Comissões de Fiscalização e Controle e Ética e Decoro Parlamentar reunir-se-ão bimestralmente, nos meses de fevereiro, abril, junho, agosto e outubro, sempre na segunda semana do respectivo mês, às terças-feiras, nos seguintes horários:</w:t>
      </w:r>
    </w:p>
    <w:p w14:paraId="723A517D"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a)</w:t>
      </w:r>
      <w:r w:rsidRPr="00D60AC9">
        <w:rPr>
          <w:rFonts w:ascii="Times New Roman" w:hAnsi="Times New Roman" w:cs="Times New Roman"/>
          <w:bCs/>
          <w:color w:val="000000"/>
          <w:sz w:val="24"/>
          <w:szCs w:val="24"/>
          <w:lang w:eastAsia="en-US"/>
        </w:rPr>
        <w:t xml:space="preserve"> Comissão de Fiscalização e Controle: 15h;</w:t>
      </w:r>
    </w:p>
    <w:p w14:paraId="4255271D"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c)</w:t>
      </w:r>
      <w:r w:rsidRPr="00D60AC9">
        <w:rPr>
          <w:rFonts w:ascii="Times New Roman" w:hAnsi="Times New Roman" w:cs="Times New Roman"/>
          <w:bCs/>
          <w:color w:val="000000"/>
          <w:sz w:val="24"/>
          <w:szCs w:val="24"/>
          <w:lang w:eastAsia="en-US"/>
        </w:rPr>
        <w:t xml:space="preserve"> Comissão de Ética e Decoro Parlamentar: 15h20.</w:t>
      </w:r>
    </w:p>
    <w:p w14:paraId="57CA635E"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p>
    <w:p w14:paraId="2ACEF683" w14:textId="77777777" w:rsidR="000755F0" w:rsidRDefault="000755F0" w:rsidP="00D60AC9">
      <w:pPr>
        <w:shd w:val="clear" w:color="auto" w:fill="FFFFFF"/>
        <w:spacing w:line="300" w:lineRule="auto"/>
        <w:ind w:left="1701"/>
        <w:jc w:val="both"/>
        <w:rPr>
          <w:rFonts w:ascii="Times New Roman" w:hAnsi="Times New Roman" w:cs="Times New Roman"/>
          <w:b/>
          <w:color w:val="000000"/>
          <w:sz w:val="24"/>
          <w:szCs w:val="24"/>
          <w:lang w:eastAsia="en-US"/>
        </w:rPr>
      </w:pPr>
    </w:p>
    <w:p w14:paraId="0A52F334" w14:textId="3C58840F"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III</w:t>
      </w:r>
      <w:r w:rsidRPr="00D60AC9">
        <w:rPr>
          <w:rFonts w:ascii="Times New Roman" w:hAnsi="Times New Roman" w:cs="Times New Roman"/>
          <w:bCs/>
          <w:color w:val="000000"/>
          <w:sz w:val="24"/>
          <w:szCs w:val="24"/>
          <w:lang w:eastAsia="en-US"/>
        </w:rPr>
        <w:t xml:space="preserve"> – As demais Comissões Permanentes, cujas reuniões serão mensais, reunir-se-ão:</w:t>
      </w:r>
    </w:p>
    <w:p w14:paraId="2B48D481"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a)</w:t>
      </w:r>
      <w:r w:rsidRPr="00D60AC9">
        <w:rPr>
          <w:rFonts w:ascii="Times New Roman" w:hAnsi="Times New Roman" w:cs="Times New Roman"/>
          <w:bCs/>
          <w:color w:val="000000"/>
          <w:sz w:val="24"/>
          <w:szCs w:val="24"/>
          <w:lang w:eastAsia="en-US"/>
        </w:rPr>
        <w:t xml:space="preserve"> na primeira terça-feira de cada mês, nos seguintes horários:</w:t>
      </w:r>
    </w:p>
    <w:p w14:paraId="240D1EB3"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1.</w:t>
      </w:r>
      <w:r w:rsidRPr="00D60AC9">
        <w:rPr>
          <w:rFonts w:ascii="Times New Roman" w:hAnsi="Times New Roman" w:cs="Times New Roman"/>
          <w:bCs/>
          <w:color w:val="000000"/>
          <w:sz w:val="24"/>
          <w:szCs w:val="24"/>
          <w:lang w:eastAsia="en-US"/>
        </w:rPr>
        <w:t xml:space="preserve"> Comissão de Segurança Pública, Ciência e Tecnologia: 15h;   </w:t>
      </w:r>
    </w:p>
    <w:p w14:paraId="265F7798"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2.</w:t>
      </w:r>
      <w:r w:rsidRPr="00D60AC9">
        <w:rPr>
          <w:rFonts w:ascii="Times New Roman" w:hAnsi="Times New Roman" w:cs="Times New Roman"/>
          <w:bCs/>
          <w:color w:val="000000"/>
          <w:sz w:val="24"/>
          <w:szCs w:val="24"/>
          <w:lang w:eastAsia="en-US"/>
        </w:rPr>
        <w:t xml:space="preserve"> Comissão de Direitos Humanos, Igualdade Racial, Defesa da Criança, do Adolescente, do Idoso, da pessoa com deficiência, do refugiado e do imigrante: 15h20;</w:t>
      </w:r>
    </w:p>
    <w:p w14:paraId="377BCF65"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3.</w:t>
      </w:r>
      <w:r w:rsidRPr="00D60AC9">
        <w:rPr>
          <w:rFonts w:ascii="Times New Roman" w:hAnsi="Times New Roman" w:cs="Times New Roman"/>
          <w:bCs/>
          <w:color w:val="000000"/>
          <w:sz w:val="24"/>
          <w:szCs w:val="24"/>
          <w:lang w:eastAsia="en-US"/>
        </w:rPr>
        <w:t xml:space="preserve"> Comissão de Meio Ambiente e Defesa dos Animais: 15h40.</w:t>
      </w:r>
    </w:p>
    <w:p w14:paraId="23D032FB"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b)</w:t>
      </w:r>
      <w:r w:rsidRPr="00D60AC9">
        <w:rPr>
          <w:rFonts w:ascii="Times New Roman" w:hAnsi="Times New Roman" w:cs="Times New Roman"/>
          <w:bCs/>
          <w:color w:val="000000"/>
          <w:sz w:val="24"/>
          <w:szCs w:val="24"/>
          <w:lang w:eastAsia="en-US"/>
        </w:rPr>
        <w:t xml:space="preserve"> na terceira terça-feira de cada mês, nos seguintes horários:</w:t>
      </w:r>
    </w:p>
    <w:p w14:paraId="05408022"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1.</w:t>
      </w:r>
      <w:r w:rsidRPr="00D60AC9">
        <w:rPr>
          <w:rFonts w:ascii="Times New Roman" w:hAnsi="Times New Roman" w:cs="Times New Roman"/>
          <w:bCs/>
          <w:color w:val="000000"/>
          <w:sz w:val="24"/>
          <w:szCs w:val="24"/>
          <w:lang w:eastAsia="en-US"/>
        </w:rPr>
        <w:t xml:space="preserve"> Comissão de Educação, Cultura, Esporte e Juventude: 15h;</w:t>
      </w:r>
    </w:p>
    <w:p w14:paraId="16804DA1"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2.</w:t>
      </w:r>
      <w:r w:rsidRPr="00D60AC9">
        <w:rPr>
          <w:rFonts w:ascii="Times New Roman" w:hAnsi="Times New Roman" w:cs="Times New Roman"/>
          <w:bCs/>
          <w:color w:val="000000"/>
          <w:sz w:val="24"/>
          <w:szCs w:val="24"/>
          <w:lang w:eastAsia="en-US"/>
        </w:rPr>
        <w:t xml:space="preserve"> Comissão de Regularização Fundiária Urbana de Edifícios, Loteamentos e Conjuntos de Empreendimentos Habitacionais: 15h20;</w:t>
      </w:r>
    </w:p>
    <w:p w14:paraId="532ED295"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3.</w:t>
      </w:r>
      <w:r w:rsidRPr="00D60AC9">
        <w:rPr>
          <w:rFonts w:ascii="Times New Roman" w:hAnsi="Times New Roman" w:cs="Times New Roman"/>
          <w:bCs/>
          <w:color w:val="000000"/>
          <w:sz w:val="24"/>
          <w:szCs w:val="24"/>
          <w:lang w:eastAsia="en-US"/>
        </w:rPr>
        <w:t xml:space="preserve"> Comissão de Saúde e Bem-Estar: 15h40</w:t>
      </w:r>
    </w:p>
    <w:p w14:paraId="465187B4"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4.</w:t>
      </w:r>
      <w:r w:rsidRPr="00D60AC9">
        <w:rPr>
          <w:rFonts w:ascii="Times New Roman" w:hAnsi="Times New Roman" w:cs="Times New Roman"/>
          <w:bCs/>
          <w:color w:val="000000"/>
          <w:sz w:val="24"/>
          <w:szCs w:val="24"/>
          <w:lang w:eastAsia="en-US"/>
        </w:rPr>
        <w:t xml:space="preserve"> Comissão de Legislação Participativa: 16h.</w:t>
      </w:r>
    </w:p>
    <w:p w14:paraId="40CFDB9C"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IV -</w:t>
      </w:r>
      <w:r w:rsidRPr="00D60AC9">
        <w:rPr>
          <w:rFonts w:ascii="Times New Roman" w:hAnsi="Times New Roman" w:cs="Times New Roman"/>
          <w:bCs/>
          <w:color w:val="000000"/>
          <w:sz w:val="24"/>
          <w:szCs w:val="24"/>
          <w:lang w:eastAsia="en-US"/>
        </w:rPr>
        <w:t xml:space="preserve"> As reuniões poderão ser antecipadas, caso a Sessão Ordinária se encerre antes das 12h.</w:t>
      </w:r>
    </w:p>
    <w:p w14:paraId="0128B3A3"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Cs/>
          <w:color w:val="000000"/>
          <w:sz w:val="24"/>
          <w:szCs w:val="24"/>
          <w:lang w:eastAsia="en-US"/>
        </w:rPr>
        <w:t>(...)</w:t>
      </w:r>
    </w:p>
    <w:p w14:paraId="11801E07" w14:textId="77777777" w:rsidR="00D60AC9" w:rsidRPr="00D60AC9" w:rsidRDefault="00D60AC9" w:rsidP="00D60AC9">
      <w:pPr>
        <w:shd w:val="clear" w:color="auto" w:fill="FFFFFF"/>
        <w:spacing w:line="300" w:lineRule="auto"/>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Art. 2º</w:t>
      </w:r>
      <w:r w:rsidRPr="00D60AC9">
        <w:rPr>
          <w:rFonts w:ascii="Times New Roman" w:hAnsi="Times New Roman" w:cs="Times New Roman"/>
          <w:bCs/>
          <w:color w:val="000000"/>
          <w:sz w:val="24"/>
          <w:szCs w:val="24"/>
          <w:lang w:eastAsia="en-US"/>
        </w:rPr>
        <w:t xml:space="preserve"> O art. 41, inciso I, da Resolução nº 30, de 19 de outubro de 2021, fica revogado.</w:t>
      </w:r>
    </w:p>
    <w:p w14:paraId="7B0CB3A7" w14:textId="77777777" w:rsidR="00D60AC9" w:rsidRPr="00D60AC9" w:rsidRDefault="00D60AC9" w:rsidP="00D60AC9">
      <w:pPr>
        <w:shd w:val="clear" w:color="auto" w:fill="FFFFFF"/>
        <w:spacing w:line="300" w:lineRule="auto"/>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Art. 3º</w:t>
      </w:r>
      <w:r w:rsidRPr="00D60AC9">
        <w:rPr>
          <w:rFonts w:ascii="Times New Roman" w:hAnsi="Times New Roman" w:cs="Times New Roman"/>
          <w:bCs/>
          <w:color w:val="000000"/>
          <w:sz w:val="24"/>
          <w:szCs w:val="24"/>
          <w:lang w:eastAsia="en-US"/>
        </w:rPr>
        <w:t xml:space="preserve"> O art. 141 da Resolução nº 30, de 19 de outubro de 2021, passa a vigorar acrescido do seguinte parágrafo único:</w:t>
      </w:r>
    </w:p>
    <w:p w14:paraId="31551374"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“Art. 141</w:t>
      </w:r>
      <w:r w:rsidRPr="00D60AC9">
        <w:rPr>
          <w:rFonts w:ascii="Times New Roman" w:hAnsi="Times New Roman" w:cs="Times New Roman"/>
          <w:bCs/>
          <w:color w:val="000000"/>
          <w:sz w:val="24"/>
          <w:szCs w:val="24"/>
          <w:lang w:eastAsia="en-US"/>
        </w:rPr>
        <w:t xml:space="preserve"> (...)</w:t>
      </w:r>
    </w:p>
    <w:p w14:paraId="27D81C17" w14:textId="406F10C6"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Parágrafo único.</w:t>
      </w:r>
      <w:r w:rsidRPr="00D60AC9">
        <w:rPr>
          <w:rFonts w:ascii="Times New Roman" w:hAnsi="Times New Roman" w:cs="Times New Roman"/>
          <w:bCs/>
          <w:color w:val="000000"/>
          <w:sz w:val="24"/>
          <w:szCs w:val="24"/>
          <w:lang w:eastAsia="en-US"/>
        </w:rPr>
        <w:t xml:space="preserve"> O protocolo para apresentação de proposituras será aberto </w:t>
      </w:r>
      <w:r w:rsidR="00FB1E2A">
        <w:rPr>
          <w:rFonts w:ascii="Times New Roman" w:hAnsi="Times New Roman" w:cs="Times New Roman"/>
          <w:bCs/>
          <w:color w:val="000000"/>
          <w:sz w:val="24"/>
          <w:szCs w:val="24"/>
          <w:lang w:eastAsia="en-US"/>
        </w:rPr>
        <w:t>8</w:t>
      </w:r>
      <w:r w:rsidRPr="00D60AC9">
        <w:rPr>
          <w:rFonts w:ascii="Times New Roman" w:hAnsi="Times New Roman" w:cs="Times New Roman"/>
          <w:bCs/>
          <w:color w:val="000000"/>
          <w:sz w:val="24"/>
          <w:szCs w:val="24"/>
          <w:lang w:eastAsia="en-US"/>
        </w:rPr>
        <w:t xml:space="preserve"> (</w:t>
      </w:r>
      <w:r w:rsidR="00FB1E2A">
        <w:rPr>
          <w:rFonts w:ascii="Times New Roman" w:hAnsi="Times New Roman" w:cs="Times New Roman"/>
          <w:bCs/>
          <w:color w:val="000000"/>
          <w:sz w:val="24"/>
          <w:szCs w:val="24"/>
          <w:lang w:eastAsia="en-US"/>
        </w:rPr>
        <w:t>oito</w:t>
      </w:r>
      <w:r w:rsidRPr="00D60AC9">
        <w:rPr>
          <w:rFonts w:ascii="Times New Roman" w:hAnsi="Times New Roman" w:cs="Times New Roman"/>
          <w:bCs/>
          <w:color w:val="000000"/>
          <w:sz w:val="24"/>
          <w:szCs w:val="24"/>
          <w:lang w:eastAsia="en-US"/>
        </w:rPr>
        <w:t xml:space="preserve">) dias corridos antes da </w:t>
      </w:r>
      <w:r w:rsidR="00FB1E2A">
        <w:rPr>
          <w:rFonts w:ascii="Times New Roman" w:hAnsi="Times New Roman" w:cs="Times New Roman"/>
          <w:bCs/>
          <w:color w:val="000000"/>
          <w:sz w:val="24"/>
          <w:szCs w:val="24"/>
          <w:lang w:eastAsia="en-US"/>
        </w:rPr>
        <w:t>primeira</w:t>
      </w:r>
      <w:r w:rsidRPr="00D60AC9">
        <w:rPr>
          <w:rFonts w:ascii="Times New Roman" w:hAnsi="Times New Roman" w:cs="Times New Roman"/>
          <w:bCs/>
          <w:color w:val="000000"/>
          <w:sz w:val="24"/>
          <w:szCs w:val="24"/>
          <w:lang w:eastAsia="en-US"/>
        </w:rPr>
        <w:t xml:space="preserve"> Sessão Ordinária de cada ano, às 10 horas”.</w:t>
      </w:r>
    </w:p>
    <w:p w14:paraId="28BA54C1" w14:textId="77777777" w:rsidR="00D60AC9" w:rsidRPr="00D60AC9" w:rsidRDefault="00D60AC9" w:rsidP="00D60AC9">
      <w:pPr>
        <w:shd w:val="clear" w:color="auto" w:fill="FFFFFF"/>
        <w:spacing w:line="300" w:lineRule="auto"/>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lastRenderedPageBreak/>
        <w:t>Art. 4º</w:t>
      </w:r>
      <w:r w:rsidRPr="00D60AC9">
        <w:rPr>
          <w:rFonts w:ascii="Times New Roman" w:hAnsi="Times New Roman" w:cs="Times New Roman"/>
          <w:bCs/>
          <w:color w:val="000000"/>
          <w:sz w:val="24"/>
          <w:szCs w:val="24"/>
          <w:lang w:eastAsia="en-US"/>
        </w:rPr>
        <w:t xml:space="preserve"> O parágrafo único do art. 168 da Resolução nº 30, de 19 de outubro de 2021, passa a vigorar com a seguinte redação:</w:t>
      </w:r>
    </w:p>
    <w:p w14:paraId="29A1B990" w14:textId="77777777" w:rsidR="000755F0" w:rsidRDefault="000755F0" w:rsidP="00D60AC9">
      <w:pPr>
        <w:shd w:val="clear" w:color="auto" w:fill="FFFFFF"/>
        <w:spacing w:line="300" w:lineRule="auto"/>
        <w:ind w:left="1701"/>
        <w:jc w:val="both"/>
        <w:rPr>
          <w:rFonts w:ascii="Times New Roman" w:hAnsi="Times New Roman" w:cs="Times New Roman"/>
          <w:bCs/>
          <w:color w:val="000000"/>
          <w:sz w:val="24"/>
          <w:szCs w:val="24"/>
          <w:lang w:eastAsia="en-US"/>
        </w:rPr>
      </w:pPr>
    </w:p>
    <w:p w14:paraId="0F524503" w14:textId="0E13D366"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Cs/>
          <w:color w:val="000000"/>
          <w:sz w:val="24"/>
          <w:szCs w:val="24"/>
          <w:lang w:eastAsia="en-US"/>
        </w:rPr>
        <w:t>“</w:t>
      </w:r>
      <w:r w:rsidRPr="00D60AC9">
        <w:rPr>
          <w:rFonts w:ascii="Times New Roman" w:hAnsi="Times New Roman" w:cs="Times New Roman"/>
          <w:b/>
          <w:color w:val="000000"/>
          <w:sz w:val="24"/>
          <w:szCs w:val="24"/>
          <w:lang w:eastAsia="en-US"/>
        </w:rPr>
        <w:t>Art. 168</w:t>
      </w:r>
      <w:r w:rsidRPr="00D60AC9">
        <w:rPr>
          <w:rFonts w:ascii="Times New Roman" w:hAnsi="Times New Roman" w:cs="Times New Roman"/>
          <w:bCs/>
          <w:color w:val="000000"/>
          <w:sz w:val="24"/>
          <w:szCs w:val="24"/>
          <w:lang w:eastAsia="en-US"/>
        </w:rPr>
        <w:t xml:space="preserve"> (...)</w:t>
      </w:r>
    </w:p>
    <w:p w14:paraId="622E2FD9"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Parágrafo único.</w:t>
      </w:r>
      <w:r w:rsidRPr="00D60AC9">
        <w:rPr>
          <w:rFonts w:ascii="Times New Roman" w:hAnsi="Times New Roman" w:cs="Times New Roman"/>
          <w:bCs/>
          <w:color w:val="000000"/>
          <w:sz w:val="24"/>
          <w:szCs w:val="24"/>
          <w:lang w:eastAsia="en-US"/>
        </w:rPr>
        <w:t xml:space="preserve"> Caberá recurso ao Plenário contra a decisão referida no caput deste artigo, no prazo de 10 (dez) dias, contados da ciência do autor. A admissibilidade do recurso estará condicionada à subscrição de, no mínimo, um terço dos membros da Câmara Municipal”.</w:t>
      </w:r>
    </w:p>
    <w:p w14:paraId="20EE74AC" w14:textId="77777777" w:rsidR="00D60AC9" w:rsidRPr="00D60AC9" w:rsidRDefault="00D60AC9" w:rsidP="00D60AC9">
      <w:pPr>
        <w:shd w:val="clear" w:color="auto" w:fill="FFFFFF"/>
        <w:spacing w:line="300" w:lineRule="auto"/>
        <w:jc w:val="both"/>
        <w:rPr>
          <w:rFonts w:ascii="Times New Roman" w:hAnsi="Times New Roman" w:cs="Times New Roman"/>
          <w:bCs/>
          <w:color w:val="000000"/>
          <w:sz w:val="24"/>
          <w:szCs w:val="24"/>
          <w:lang w:eastAsia="en-US"/>
        </w:rPr>
      </w:pPr>
      <w:r w:rsidRPr="00D60AC9">
        <w:rPr>
          <w:rFonts w:ascii="Times New Roman" w:hAnsi="Times New Roman" w:cs="Times New Roman"/>
          <w:bCs/>
          <w:color w:val="000000"/>
          <w:sz w:val="24"/>
          <w:szCs w:val="24"/>
          <w:lang w:eastAsia="en-US"/>
        </w:rPr>
        <w:br/>
      </w:r>
      <w:r w:rsidRPr="00D60AC9">
        <w:rPr>
          <w:rFonts w:ascii="Times New Roman" w:hAnsi="Times New Roman" w:cs="Times New Roman"/>
          <w:b/>
          <w:color w:val="000000"/>
          <w:sz w:val="24"/>
          <w:szCs w:val="24"/>
          <w:lang w:eastAsia="en-US"/>
        </w:rPr>
        <w:t>Art. 5º</w:t>
      </w:r>
      <w:r w:rsidRPr="00D60AC9">
        <w:rPr>
          <w:rFonts w:ascii="Times New Roman" w:hAnsi="Times New Roman" w:cs="Times New Roman"/>
          <w:bCs/>
          <w:color w:val="000000"/>
          <w:sz w:val="24"/>
          <w:szCs w:val="24"/>
          <w:lang w:eastAsia="en-US"/>
        </w:rPr>
        <w:t xml:space="preserve"> O art. 204, inciso II, da Resolução nº 30, de 19 de outubro de 2021, passa a vigorar com a seguinte redação:</w:t>
      </w:r>
    </w:p>
    <w:p w14:paraId="76FE9FFB"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“Art. 204</w:t>
      </w:r>
      <w:r w:rsidRPr="00D60AC9">
        <w:rPr>
          <w:rFonts w:ascii="Times New Roman" w:hAnsi="Times New Roman" w:cs="Times New Roman"/>
          <w:bCs/>
          <w:color w:val="000000"/>
          <w:sz w:val="24"/>
          <w:szCs w:val="24"/>
          <w:lang w:eastAsia="en-US"/>
        </w:rPr>
        <w:t xml:space="preserve"> (...)</w:t>
      </w:r>
    </w:p>
    <w:p w14:paraId="214C548D"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Cs/>
          <w:color w:val="000000"/>
          <w:sz w:val="24"/>
          <w:szCs w:val="24"/>
          <w:lang w:eastAsia="en-US"/>
        </w:rPr>
        <w:t>(...)</w:t>
      </w:r>
    </w:p>
    <w:p w14:paraId="08545C26"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II</w:t>
      </w:r>
      <w:r w:rsidRPr="00D60AC9">
        <w:rPr>
          <w:rFonts w:ascii="Times New Roman" w:hAnsi="Times New Roman" w:cs="Times New Roman"/>
          <w:bCs/>
          <w:color w:val="000000"/>
          <w:sz w:val="24"/>
          <w:szCs w:val="24"/>
          <w:lang w:eastAsia="en-US"/>
        </w:rPr>
        <w:t xml:space="preserve"> – </w:t>
      </w:r>
      <w:proofErr w:type="gramStart"/>
      <w:r w:rsidRPr="00D60AC9">
        <w:rPr>
          <w:rFonts w:ascii="Times New Roman" w:hAnsi="Times New Roman" w:cs="Times New Roman"/>
          <w:bCs/>
          <w:color w:val="000000"/>
          <w:sz w:val="24"/>
          <w:szCs w:val="24"/>
          <w:lang w:eastAsia="en-US"/>
        </w:rPr>
        <w:t>a</w:t>
      </w:r>
      <w:proofErr w:type="gramEnd"/>
      <w:r w:rsidRPr="00D60AC9">
        <w:rPr>
          <w:rFonts w:ascii="Times New Roman" w:hAnsi="Times New Roman" w:cs="Times New Roman"/>
          <w:bCs/>
          <w:color w:val="000000"/>
          <w:sz w:val="24"/>
          <w:szCs w:val="24"/>
          <w:lang w:eastAsia="en-US"/>
        </w:rPr>
        <w:t xml:space="preserve"> discussão ou votação de qualquer proposição semelhante a outra considerada inconstitucional pela Comissão de Justiça e Redação, nos termos do caput do art. 168, quando não houver interposição de recurso do autor, ou, havendo recurso, se este for indeferido pelo Plenário, nos termos do parágrafo único do art. 168;</w:t>
      </w:r>
    </w:p>
    <w:p w14:paraId="275FD6C1"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Cs/>
          <w:color w:val="000000"/>
          <w:sz w:val="24"/>
          <w:szCs w:val="24"/>
          <w:lang w:eastAsia="en-US"/>
        </w:rPr>
        <w:t>(...)”</w:t>
      </w:r>
    </w:p>
    <w:p w14:paraId="22BE5F64" w14:textId="77777777" w:rsidR="00D60AC9" w:rsidRPr="00D60AC9" w:rsidRDefault="00D60AC9" w:rsidP="00D60AC9">
      <w:pPr>
        <w:shd w:val="clear" w:color="auto" w:fill="FFFFFF"/>
        <w:spacing w:line="300" w:lineRule="auto"/>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Art. 6º</w:t>
      </w:r>
      <w:r w:rsidRPr="00D60AC9">
        <w:rPr>
          <w:rFonts w:ascii="Times New Roman" w:hAnsi="Times New Roman" w:cs="Times New Roman"/>
          <w:bCs/>
          <w:color w:val="000000"/>
          <w:sz w:val="24"/>
          <w:szCs w:val="24"/>
          <w:lang w:eastAsia="en-US"/>
        </w:rPr>
        <w:t xml:space="preserve"> O art. 294 da Resolução nº 30, de 19 de outubro de 2021, passa a vigorar acrescido do seguinte parágrafo único:</w:t>
      </w:r>
    </w:p>
    <w:p w14:paraId="7C5E386C" w14:textId="77777777" w:rsidR="00D60AC9" w:rsidRP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Cs/>
          <w:color w:val="000000"/>
          <w:sz w:val="24"/>
          <w:szCs w:val="24"/>
          <w:lang w:eastAsia="en-US"/>
        </w:rPr>
        <w:t>“</w:t>
      </w:r>
      <w:r w:rsidRPr="00D60AC9">
        <w:rPr>
          <w:rFonts w:ascii="Times New Roman" w:hAnsi="Times New Roman" w:cs="Times New Roman"/>
          <w:b/>
          <w:color w:val="000000"/>
          <w:sz w:val="24"/>
          <w:szCs w:val="24"/>
          <w:lang w:eastAsia="en-US"/>
        </w:rPr>
        <w:t>Art. 294</w:t>
      </w:r>
      <w:r w:rsidRPr="00D60AC9">
        <w:rPr>
          <w:rFonts w:ascii="Times New Roman" w:hAnsi="Times New Roman" w:cs="Times New Roman"/>
          <w:bCs/>
          <w:color w:val="000000"/>
          <w:sz w:val="24"/>
          <w:szCs w:val="24"/>
          <w:lang w:eastAsia="en-US"/>
        </w:rPr>
        <w:t xml:space="preserve"> (...)</w:t>
      </w:r>
    </w:p>
    <w:p w14:paraId="45A770CF" w14:textId="77777777" w:rsidR="00D60AC9" w:rsidRDefault="00D60AC9" w:rsidP="00D60AC9">
      <w:pPr>
        <w:shd w:val="clear" w:color="auto" w:fill="FFFFFF"/>
        <w:spacing w:line="300" w:lineRule="auto"/>
        <w:ind w:left="1701"/>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t>Parágrafo único.</w:t>
      </w:r>
      <w:r w:rsidRPr="00D60AC9">
        <w:rPr>
          <w:rFonts w:ascii="Times New Roman" w:hAnsi="Times New Roman" w:cs="Times New Roman"/>
          <w:bCs/>
          <w:color w:val="000000"/>
          <w:sz w:val="24"/>
          <w:szCs w:val="24"/>
          <w:lang w:eastAsia="en-US"/>
        </w:rPr>
        <w:t xml:space="preserve"> O pedido de realização de audiência pública deverá ser apresentado com antecedência de 20 (vinte) dias úteis da data prevista para sua realização”.</w:t>
      </w:r>
    </w:p>
    <w:p w14:paraId="37CDDF37" w14:textId="77777777" w:rsidR="000755F0" w:rsidRDefault="000755F0" w:rsidP="00D60AC9">
      <w:pPr>
        <w:shd w:val="clear" w:color="auto" w:fill="FFFFFF"/>
        <w:spacing w:line="300" w:lineRule="auto"/>
        <w:ind w:left="1701"/>
        <w:jc w:val="both"/>
        <w:rPr>
          <w:rFonts w:ascii="Times New Roman" w:hAnsi="Times New Roman" w:cs="Times New Roman"/>
          <w:bCs/>
          <w:color w:val="000000"/>
          <w:sz w:val="24"/>
          <w:szCs w:val="24"/>
          <w:lang w:eastAsia="en-US"/>
        </w:rPr>
      </w:pPr>
    </w:p>
    <w:p w14:paraId="40F72DF0" w14:textId="77777777" w:rsidR="000755F0" w:rsidRPr="00D60AC9" w:rsidRDefault="000755F0" w:rsidP="00D60AC9">
      <w:pPr>
        <w:shd w:val="clear" w:color="auto" w:fill="FFFFFF"/>
        <w:spacing w:line="300" w:lineRule="auto"/>
        <w:ind w:left="1701"/>
        <w:jc w:val="both"/>
        <w:rPr>
          <w:rFonts w:ascii="Times New Roman" w:hAnsi="Times New Roman" w:cs="Times New Roman"/>
          <w:bCs/>
          <w:color w:val="000000"/>
          <w:sz w:val="24"/>
          <w:szCs w:val="24"/>
          <w:lang w:eastAsia="en-US"/>
        </w:rPr>
      </w:pPr>
    </w:p>
    <w:p w14:paraId="439F8C7E" w14:textId="77777777" w:rsidR="00D60AC9" w:rsidRDefault="00D60AC9" w:rsidP="00D60AC9">
      <w:pPr>
        <w:shd w:val="clear" w:color="auto" w:fill="FFFFFF"/>
        <w:spacing w:line="300" w:lineRule="auto"/>
        <w:jc w:val="both"/>
        <w:rPr>
          <w:rFonts w:ascii="Times New Roman" w:hAnsi="Times New Roman" w:cs="Times New Roman"/>
          <w:bCs/>
          <w:color w:val="000000"/>
          <w:sz w:val="24"/>
          <w:szCs w:val="24"/>
          <w:lang w:eastAsia="en-US"/>
        </w:rPr>
      </w:pPr>
      <w:r w:rsidRPr="00D60AC9">
        <w:rPr>
          <w:rFonts w:ascii="Times New Roman" w:hAnsi="Times New Roman" w:cs="Times New Roman"/>
          <w:b/>
          <w:color w:val="000000"/>
          <w:sz w:val="24"/>
          <w:szCs w:val="24"/>
          <w:lang w:eastAsia="en-US"/>
        </w:rPr>
        <w:lastRenderedPageBreak/>
        <w:t>Art. 7º</w:t>
      </w:r>
      <w:r w:rsidRPr="00D60AC9">
        <w:rPr>
          <w:rFonts w:ascii="Times New Roman" w:hAnsi="Times New Roman" w:cs="Times New Roman"/>
          <w:bCs/>
          <w:color w:val="000000"/>
          <w:sz w:val="24"/>
          <w:szCs w:val="24"/>
          <w:lang w:eastAsia="en-US"/>
        </w:rPr>
        <w:t xml:space="preserve"> Esta Resolução entra em vigor na data de sua publicação.</w:t>
      </w:r>
    </w:p>
    <w:p w14:paraId="369D6EE7" w14:textId="77777777" w:rsidR="00D60AC9" w:rsidRPr="00D60AC9" w:rsidRDefault="00D60AC9" w:rsidP="00D60AC9">
      <w:pPr>
        <w:shd w:val="clear" w:color="auto" w:fill="FFFFFF"/>
        <w:spacing w:line="300" w:lineRule="auto"/>
        <w:jc w:val="both"/>
        <w:rPr>
          <w:rFonts w:ascii="Times New Roman" w:hAnsi="Times New Roman" w:cs="Times New Roman"/>
          <w:bCs/>
          <w:color w:val="000000"/>
          <w:sz w:val="24"/>
          <w:szCs w:val="24"/>
          <w:lang w:eastAsia="en-US"/>
        </w:rPr>
      </w:pPr>
    </w:p>
    <w:p w14:paraId="14A4B9E1" w14:textId="65AA2707" w:rsidR="00256BD1" w:rsidRDefault="00256BD1" w:rsidP="00B12AC8">
      <w:pPr>
        <w:pBdr>
          <w:top w:val="nil"/>
          <w:left w:val="nil"/>
          <w:bottom w:val="nil"/>
          <w:right w:val="nil"/>
          <w:between w:val="nil"/>
        </w:pBdr>
        <w:shd w:val="clear" w:color="auto" w:fill="FFFFFF"/>
        <w:spacing w:line="276" w:lineRule="auto"/>
        <w:jc w:val="center"/>
        <w:rPr>
          <w:rFonts w:ascii="Times New Roman" w:hAnsi="Times New Roman" w:cs="Times New Roman"/>
          <w:sz w:val="24"/>
          <w:szCs w:val="24"/>
        </w:rPr>
      </w:pPr>
      <w:r w:rsidRPr="00180790">
        <w:rPr>
          <w:rFonts w:ascii="Times New Roman" w:hAnsi="Times New Roman" w:cs="Times New Roman"/>
          <w:sz w:val="24"/>
          <w:szCs w:val="24"/>
        </w:rPr>
        <w:t xml:space="preserve">Sala das Sessões Bemvindo Moreira Nery, </w:t>
      </w:r>
      <w:r w:rsidR="00D60AC9">
        <w:rPr>
          <w:rFonts w:ascii="Times New Roman" w:hAnsi="Times New Roman" w:cs="Times New Roman"/>
          <w:sz w:val="24"/>
          <w:szCs w:val="24"/>
        </w:rPr>
        <w:t>26</w:t>
      </w:r>
      <w:r w:rsidR="000755F0">
        <w:rPr>
          <w:rFonts w:ascii="Times New Roman" w:hAnsi="Times New Roman" w:cs="Times New Roman"/>
          <w:sz w:val="24"/>
          <w:szCs w:val="24"/>
        </w:rPr>
        <w:t xml:space="preserve"> </w:t>
      </w:r>
      <w:r w:rsidR="00B12AC8">
        <w:rPr>
          <w:rFonts w:ascii="Times New Roman" w:hAnsi="Times New Roman" w:cs="Times New Roman"/>
          <w:sz w:val="24"/>
          <w:szCs w:val="24"/>
        </w:rPr>
        <w:t>de agosto</w:t>
      </w:r>
      <w:r w:rsidRPr="00180790">
        <w:rPr>
          <w:rFonts w:ascii="Times New Roman" w:hAnsi="Times New Roman" w:cs="Times New Roman"/>
          <w:sz w:val="24"/>
          <w:szCs w:val="24"/>
        </w:rPr>
        <w:t xml:space="preserve"> de 2025.</w:t>
      </w:r>
    </w:p>
    <w:p w14:paraId="1A1A7FCA" w14:textId="77777777" w:rsidR="00BA487E" w:rsidRDefault="00BA487E" w:rsidP="00B12AC8">
      <w:pPr>
        <w:pBdr>
          <w:top w:val="nil"/>
          <w:left w:val="nil"/>
          <w:bottom w:val="nil"/>
          <w:right w:val="nil"/>
          <w:between w:val="nil"/>
        </w:pBdr>
        <w:shd w:val="clear" w:color="auto" w:fill="FFFFFF"/>
        <w:spacing w:line="276" w:lineRule="auto"/>
        <w:jc w:val="center"/>
        <w:rPr>
          <w:rFonts w:ascii="Times New Roman" w:hAnsi="Times New Roman" w:cs="Times New Roman"/>
          <w:sz w:val="24"/>
          <w:szCs w:val="24"/>
        </w:rPr>
      </w:pPr>
    </w:p>
    <w:p w14:paraId="2AD430F7" w14:textId="77777777" w:rsidR="00BA487E" w:rsidRPr="00180790" w:rsidRDefault="00BA487E" w:rsidP="00B12AC8">
      <w:pPr>
        <w:pBdr>
          <w:top w:val="nil"/>
          <w:left w:val="nil"/>
          <w:bottom w:val="nil"/>
          <w:right w:val="nil"/>
          <w:between w:val="nil"/>
        </w:pBdr>
        <w:shd w:val="clear" w:color="auto" w:fill="FFFFFF"/>
        <w:spacing w:line="276" w:lineRule="auto"/>
        <w:jc w:val="center"/>
        <w:rPr>
          <w:rFonts w:ascii="Times New Roman" w:hAnsi="Times New Roman" w:cs="Times New Roman"/>
          <w:sz w:val="24"/>
          <w:szCs w:val="24"/>
        </w:rPr>
      </w:pPr>
    </w:p>
    <w:tbl>
      <w:tblPr>
        <w:tblW w:w="8505" w:type="dxa"/>
        <w:tblLayout w:type="fixed"/>
        <w:tblLook w:val="0400" w:firstRow="0" w:lastRow="0" w:firstColumn="0" w:lastColumn="0" w:noHBand="0" w:noVBand="1"/>
      </w:tblPr>
      <w:tblGrid>
        <w:gridCol w:w="4395"/>
        <w:gridCol w:w="3969"/>
        <w:gridCol w:w="141"/>
      </w:tblGrid>
      <w:tr w:rsidR="00256BD1" w:rsidRPr="00180790" w14:paraId="3386EC1D" w14:textId="77777777" w:rsidTr="00647732">
        <w:trPr>
          <w:gridAfter w:val="1"/>
          <w:wAfter w:w="141" w:type="dxa"/>
        </w:trPr>
        <w:tc>
          <w:tcPr>
            <w:tcW w:w="8364" w:type="dxa"/>
            <w:gridSpan w:val="2"/>
            <w:tcMar>
              <w:top w:w="0" w:type="dxa"/>
              <w:left w:w="108" w:type="dxa"/>
              <w:bottom w:w="0" w:type="dxa"/>
              <w:right w:w="108" w:type="dxa"/>
            </w:tcMar>
          </w:tcPr>
          <w:p w14:paraId="4259752F" w14:textId="77777777" w:rsidR="00AA462B" w:rsidRDefault="00AA462B" w:rsidP="00180790">
            <w:pPr>
              <w:tabs>
                <w:tab w:val="left" w:pos="-180"/>
                <w:tab w:val="left" w:pos="2244"/>
              </w:tabs>
              <w:rPr>
                <w:rFonts w:ascii="Times New Roman" w:hAnsi="Times New Roman" w:cs="Times New Roman"/>
                <w:b/>
                <w:sz w:val="24"/>
                <w:szCs w:val="24"/>
              </w:rPr>
            </w:pPr>
          </w:p>
          <w:p w14:paraId="27FD8AEE" w14:textId="21E38D3D" w:rsidR="00180790" w:rsidRPr="00180790" w:rsidRDefault="00180790" w:rsidP="00180790">
            <w:pPr>
              <w:tabs>
                <w:tab w:val="left" w:pos="-180"/>
                <w:tab w:val="left" w:pos="2244"/>
              </w:tabs>
              <w:rPr>
                <w:rFonts w:ascii="Times New Roman" w:hAnsi="Times New Roman" w:cs="Times New Roman"/>
                <w:b/>
                <w:sz w:val="24"/>
                <w:szCs w:val="24"/>
              </w:rPr>
            </w:pPr>
            <w:r w:rsidRPr="00180790">
              <w:rPr>
                <w:rFonts w:ascii="Times New Roman" w:hAnsi="Times New Roman" w:cs="Times New Roman"/>
                <w:b/>
                <w:sz w:val="24"/>
                <w:szCs w:val="24"/>
              </w:rPr>
              <w:t>RAFAEL ALAN DE MORAES ROMEIRO</w:t>
            </w:r>
          </w:p>
          <w:p w14:paraId="44C7A686" w14:textId="77777777" w:rsidR="00180790" w:rsidRPr="00180790" w:rsidRDefault="00180790" w:rsidP="00180790">
            <w:pPr>
              <w:tabs>
                <w:tab w:val="left" w:pos="-180"/>
                <w:tab w:val="left" w:pos="2244"/>
              </w:tabs>
              <w:jc w:val="both"/>
              <w:rPr>
                <w:rFonts w:ascii="Times New Roman" w:hAnsi="Times New Roman" w:cs="Times New Roman"/>
                <w:sz w:val="24"/>
                <w:szCs w:val="24"/>
              </w:rPr>
            </w:pPr>
            <w:r w:rsidRPr="00180790">
              <w:rPr>
                <w:rFonts w:ascii="Times New Roman" w:hAnsi="Times New Roman" w:cs="Times New Roman"/>
                <w:sz w:val="24"/>
                <w:szCs w:val="24"/>
              </w:rPr>
              <w:t>Presidente</w:t>
            </w:r>
          </w:p>
          <w:p w14:paraId="3A4C4942" w14:textId="77777777" w:rsidR="00180790" w:rsidRPr="00180790" w:rsidRDefault="00180790" w:rsidP="00180790">
            <w:pPr>
              <w:jc w:val="both"/>
              <w:rPr>
                <w:rFonts w:ascii="Times New Roman" w:hAnsi="Times New Roman" w:cs="Times New Roman"/>
                <w:sz w:val="24"/>
                <w:szCs w:val="24"/>
              </w:rPr>
            </w:pPr>
          </w:p>
          <w:p w14:paraId="573E94AB" w14:textId="0AC22EF3" w:rsidR="00180790" w:rsidRPr="00180790" w:rsidRDefault="00180790" w:rsidP="00180790">
            <w:pPr>
              <w:tabs>
                <w:tab w:val="left" w:pos="-180"/>
                <w:tab w:val="left" w:pos="1200"/>
              </w:tabs>
              <w:jc w:val="both"/>
              <w:rPr>
                <w:rFonts w:ascii="Times New Roman" w:hAnsi="Times New Roman" w:cs="Times New Roman"/>
                <w:b/>
                <w:sz w:val="24"/>
                <w:szCs w:val="24"/>
              </w:rPr>
            </w:pPr>
            <w:r w:rsidRPr="00180790">
              <w:rPr>
                <w:rFonts w:ascii="Times New Roman" w:hAnsi="Times New Roman" w:cs="Times New Roman"/>
                <w:b/>
                <w:sz w:val="24"/>
                <w:szCs w:val="24"/>
              </w:rPr>
              <w:t>MAURICIO ALONSO MURAKAMI</w:t>
            </w:r>
          </w:p>
          <w:p w14:paraId="16DA3F03" w14:textId="77777777" w:rsidR="00180790" w:rsidRPr="00180790" w:rsidRDefault="00180790" w:rsidP="00180790">
            <w:pPr>
              <w:tabs>
                <w:tab w:val="left" w:pos="-180"/>
                <w:tab w:val="left" w:pos="2244"/>
              </w:tabs>
              <w:jc w:val="both"/>
              <w:rPr>
                <w:rFonts w:ascii="Times New Roman" w:hAnsi="Times New Roman" w:cs="Times New Roman"/>
                <w:sz w:val="24"/>
                <w:szCs w:val="24"/>
              </w:rPr>
            </w:pPr>
            <w:r w:rsidRPr="00180790">
              <w:rPr>
                <w:rFonts w:ascii="Times New Roman" w:hAnsi="Times New Roman" w:cs="Times New Roman"/>
                <w:sz w:val="24"/>
                <w:szCs w:val="24"/>
              </w:rPr>
              <w:t xml:space="preserve">1º Secretário </w:t>
            </w:r>
          </w:p>
          <w:p w14:paraId="77519B7D" w14:textId="77777777" w:rsidR="00180790" w:rsidRPr="00180790" w:rsidRDefault="00180790" w:rsidP="00180790">
            <w:pPr>
              <w:jc w:val="both"/>
              <w:rPr>
                <w:rFonts w:ascii="Times New Roman" w:hAnsi="Times New Roman" w:cs="Times New Roman"/>
                <w:sz w:val="24"/>
                <w:szCs w:val="24"/>
              </w:rPr>
            </w:pPr>
          </w:p>
          <w:p w14:paraId="10C7043F" w14:textId="0CAF2BBF" w:rsidR="00180790" w:rsidRPr="00180790" w:rsidRDefault="00180790" w:rsidP="00180790">
            <w:pPr>
              <w:jc w:val="both"/>
              <w:rPr>
                <w:rFonts w:ascii="Times New Roman" w:hAnsi="Times New Roman" w:cs="Times New Roman"/>
                <w:sz w:val="24"/>
                <w:szCs w:val="24"/>
              </w:rPr>
            </w:pPr>
            <w:r w:rsidRPr="00180790">
              <w:rPr>
                <w:rFonts w:ascii="Times New Roman" w:hAnsi="Times New Roman" w:cs="Times New Roman"/>
                <w:sz w:val="24"/>
                <w:szCs w:val="24"/>
              </w:rPr>
              <w:t>Publicado na Coordenadoria do Processo Legislativo da Câmara Municipal de Itapevi</w:t>
            </w:r>
            <w:r w:rsidR="000755F0">
              <w:rPr>
                <w:rFonts w:ascii="Times New Roman" w:hAnsi="Times New Roman" w:cs="Times New Roman"/>
                <w:sz w:val="24"/>
                <w:szCs w:val="24"/>
              </w:rPr>
              <w:t xml:space="preserve"> </w:t>
            </w:r>
            <w:r w:rsidRPr="00180790">
              <w:rPr>
                <w:rFonts w:ascii="Times New Roman" w:hAnsi="Times New Roman" w:cs="Times New Roman"/>
                <w:sz w:val="24"/>
                <w:szCs w:val="24"/>
              </w:rPr>
              <w:t xml:space="preserve">aos </w:t>
            </w:r>
            <w:r w:rsidR="00D60AC9">
              <w:rPr>
                <w:rFonts w:ascii="Times New Roman" w:hAnsi="Times New Roman" w:cs="Times New Roman"/>
                <w:sz w:val="24"/>
                <w:szCs w:val="24"/>
              </w:rPr>
              <w:t>vinte e seis</w:t>
            </w:r>
            <w:r w:rsidR="000C0978">
              <w:rPr>
                <w:rFonts w:ascii="Times New Roman" w:hAnsi="Times New Roman" w:cs="Times New Roman"/>
                <w:sz w:val="24"/>
                <w:szCs w:val="24"/>
              </w:rPr>
              <w:t xml:space="preserve"> </w:t>
            </w:r>
            <w:r w:rsidRPr="00180790">
              <w:rPr>
                <w:rFonts w:ascii="Times New Roman" w:hAnsi="Times New Roman" w:cs="Times New Roman"/>
                <w:sz w:val="24"/>
                <w:szCs w:val="24"/>
              </w:rPr>
              <w:t xml:space="preserve">dias do mês de </w:t>
            </w:r>
            <w:r w:rsidR="000C0978">
              <w:rPr>
                <w:rFonts w:ascii="Times New Roman" w:hAnsi="Times New Roman" w:cs="Times New Roman"/>
                <w:sz w:val="24"/>
                <w:szCs w:val="24"/>
              </w:rPr>
              <w:t>agosto</w:t>
            </w:r>
            <w:r w:rsidRPr="00180790">
              <w:rPr>
                <w:rFonts w:ascii="Times New Roman" w:hAnsi="Times New Roman" w:cs="Times New Roman"/>
                <w:sz w:val="24"/>
                <w:szCs w:val="24"/>
              </w:rPr>
              <w:t xml:space="preserve"> de 2025.</w:t>
            </w:r>
          </w:p>
          <w:p w14:paraId="76EAB11F" w14:textId="2499FAEF" w:rsidR="00A10005" w:rsidRPr="00180790" w:rsidRDefault="00A10005" w:rsidP="00180790">
            <w:pPr>
              <w:jc w:val="both"/>
              <w:rPr>
                <w:rFonts w:ascii="Times New Roman" w:hAnsi="Times New Roman" w:cs="Times New Roman"/>
                <w:sz w:val="24"/>
                <w:szCs w:val="24"/>
              </w:rPr>
            </w:pPr>
          </w:p>
          <w:p w14:paraId="156A41EB" w14:textId="77777777" w:rsidR="00180790" w:rsidRPr="0016083D" w:rsidRDefault="00180790" w:rsidP="00180790">
            <w:pPr>
              <w:jc w:val="both"/>
              <w:rPr>
                <w:rFonts w:ascii="Times New Roman" w:hAnsi="Times New Roman" w:cs="Times New Roman"/>
                <w:b/>
                <w:sz w:val="24"/>
                <w:szCs w:val="24"/>
              </w:rPr>
            </w:pPr>
            <w:r w:rsidRPr="0016083D">
              <w:rPr>
                <w:rFonts w:ascii="Times New Roman" w:hAnsi="Times New Roman" w:cs="Times New Roman"/>
                <w:b/>
                <w:sz w:val="24"/>
                <w:szCs w:val="24"/>
              </w:rPr>
              <w:t>ADRIANO DUARTE DO NASCIMENTO</w:t>
            </w:r>
          </w:p>
          <w:p w14:paraId="286F8C0B" w14:textId="77777777" w:rsidR="00180790" w:rsidRPr="00180790" w:rsidRDefault="00180790" w:rsidP="00180790">
            <w:pPr>
              <w:jc w:val="both"/>
              <w:rPr>
                <w:rFonts w:ascii="Times New Roman" w:hAnsi="Times New Roman" w:cs="Times New Roman"/>
                <w:sz w:val="24"/>
                <w:szCs w:val="24"/>
              </w:rPr>
            </w:pPr>
            <w:r w:rsidRPr="00180790">
              <w:rPr>
                <w:rFonts w:ascii="Times New Roman" w:hAnsi="Times New Roman" w:cs="Times New Roman"/>
                <w:sz w:val="24"/>
                <w:szCs w:val="24"/>
              </w:rPr>
              <w:t>Coordenador do Processo Legislativo</w:t>
            </w:r>
          </w:p>
          <w:p w14:paraId="5A5C5A43" w14:textId="77777777" w:rsidR="00180790" w:rsidRPr="00180790" w:rsidRDefault="00180790" w:rsidP="00180790">
            <w:pPr>
              <w:pStyle w:val="Recuodecorpodetexto3"/>
              <w:tabs>
                <w:tab w:val="left" w:pos="-180"/>
                <w:tab w:val="left" w:pos="2244"/>
              </w:tabs>
              <w:spacing w:after="0" w:line="240" w:lineRule="auto"/>
              <w:ind w:left="0"/>
              <w:jc w:val="both"/>
              <w:rPr>
                <w:rFonts w:ascii="Times New Roman" w:eastAsia="Calibri" w:hAnsi="Times New Roman" w:cs="Times New Roman"/>
                <w:sz w:val="24"/>
                <w:szCs w:val="24"/>
                <w:lang w:eastAsia="pt-BR"/>
              </w:rPr>
            </w:pPr>
          </w:p>
          <w:p w14:paraId="23FF9522" w14:textId="5B3F0736" w:rsidR="00180790" w:rsidRPr="00180790" w:rsidRDefault="00180790" w:rsidP="00180790">
            <w:pPr>
              <w:pStyle w:val="Recuodecorpodetexto3"/>
              <w:tabs>
                <w:tab w:val="left" w:pos="-180"/>
                <w:tab w:val="left" w:pos="2244"/>
              </w:tabs>
              <w:spacing w:after="0" w:line="240" w:lineRule="auto"/>
              <w:ind w:left="0"/>
              <w:jc w:val="both"/>
              <w:rPr>
                <w:rFonts w:ascii="Times New Roman" w:eastAsia="Calibri" w:hAnsi="Times New Roman" w:cs="Times New Roman"/>
                <w:sz w:val="24"/>
                <w:szCs w:val="24"/>
                <w:lang w:eastAsia="pt-BR"/>
              </w:rPr>
            </w:pPr>
            <w:r w:rsidRPr="00180790">
              <w:rPr>
                <w:rFonts w:ascii="Times New Roman" w:eastAsia="Calibri" w:hAnsi="Times New Roman" w:cs="Times New Roman"/>
                <w:sz w:val="24"/>
                <w:szCs w:val="24"/>
                <w:lang w:eastAsia="pt-BR"/>
              </w:rPr>
              <w:t>Projeto de Resolução n° 0</w:t>
            </w:r>
            <w:r w:rsidR="00D60AC9">
              <w:rPr>
                <w:rFonts w:ascii="Times New Roman" w:eastAsia="Calibri" w:hAnsi="Times New Roman" w:cs="Times New Roman"/>
                <w:sz w:val="24"/>
                <w:szCs w:val="24"/>
                <w:lang w:eastAsia="pt-BR"/>
              </w:rPr>
              <w:t>45</w:t>
            </w:r>
            <w:r w:rsidRPr="00180790">
              <w:rPr>
                <w:rFonts w:ascii="Times New Roman" w:eastAsia="Calibri" w:hAnsi="Times New Roman" w:cs="Times New Roman"/>
                <w:sz w:val="24"/>
                <w:szCs w:val="24"/>
                <w:lang w:eastAsia="pt-BR"/>
              </w:rPr>
              <w:t>/2025</w:t>
            </w:r>
          </w:p>
          <w:p w14:paraId="1F08F632" w14:textId="77777777" w:rsidR="00180790" w:rsidRPr="00180790" w:rsidRDefault="00180790" w:rsidP="00180790">
            <w:pPr>
              <w:pStyle w:val="Recuodecorpodetexto3"/>
              <w:tabs>
                <w:tab w:val="left" w:pos="-180"/>
                <w:tab w:val="left" w:pos="2244"/>
              </w:tabs>
              <w:spacing w:after="0" w:line="240" w:lineRule="auto"/>
              <w:ind w:left="0"/>
              <w:jc w:val="both"/>
              <w:rPr>
                <w:rFonts w:ascii="Times New Roman" w:eastAsia="Calibri" w:hAnsi="Times New Roman" w:cs="Times New Roman"/>
                <w:sz w:val="24"/>
                <w:szCs w:val="24"/>
                <w:lang w:eastAsia="pt-BR"/>
              </w:rPr>
            </w:pPr>
          </w:p>
          <w:p w14:paraId="0129CCC4" w14:textId="12DC7DCE" w:rsidR="00256BD1" w:rsidRDefault="00180790" w:rsidP="001D526C">
            <w:pPr>
              <w:pStyle w:val="Recuodecorpodetexto3"/>
              <w:tabs>
                <w:tab w:val="left" w:pos="-180"/>
                <w:tab w:val="left" w:pos="2244"/>
              </w:tabs>
              <w:spacing w:after="0" w:line="240" w:lineRule="auto"/>
              <w:ind w:left="0"/>
              <w:jc w:val="both"/>
              <w:rPr>
                <w:rFonts w:ascii="Times New Roman" w:eastAsia="Calibri" w:hAnsi="Times New Roman" w:cs="Times New Roman"/>
                <w:i/>
                <w:sz w:val="24"/>
                <w:szCs w:val="24"/>
                <w:lang w:eastAsia="pt-BR"/>
              </w:rPr>
            </w:pPr>
            <w:r w:rsidRPr="00E23FC7">
              <w:rPr>
                <w:rFonts w:ascii="Times New Roman" w:eastAsia="Calibri" w:hAnsi="Times New Roman" w:cs="Times New Roman"/>
                <w:i/>
                <w:sz w:val="24"/>
                <w:szCs w:val="24"/>
                <w:lang w:eastAsia="pt-BR"/>
              </w:rPr>
              <w:t>Autor</w:t>
            </w:r>
            <w:r w:rsidR="00D60AC9">
              <w:rPr>
                <w:rFonts w:ascii="Times New Roman" w:eastAsia="Calibri" w:hAnsi="Times New Roman" w:cs="Times New Roman"/>
                <w:i/>
                <w:sz w:val="24"/>
                <w:szCs w:val="24"/>
                <w:lang w:eastAsia="pt-BR"/>
              </w:rPr>
              <w:t>es</w:t>
            </w:r>
            <w:r w:rsidRPr="00E23FC7">
              <w:rPr>
                <w:rFonts w:ascii="Times New Roman" w:eastAsia="Calibri" w:hAnsi="Times New Roman" w:cs="Times New Roman"/>
                <w:i/>
                <w:sz w:val="24"/>
                <w:szCs w:val="24"/>
                <w:lang w:eastAsia="pt-BR"/>
              </w:rPr>
              <w:t xml:space="preserve">: </w:t>
            </w:r>
            <w:r w:rsidR="0016083D" w:rsidRPr="00E23FC7">
              <w:rPr>
                <w:rFonts w:ascii="Times New Roman" w:eastAsia="Calibri" w:hAnsi="Times New Roman" w:cs="Times New Roman"/>
                <w:i/>
                <w:sz w:val="24"/>
                <w:szCs w:val="24"/>
                <w:lang w:eastAsia="pt-BR"/>
              </w:rPr>
              <w:t xml:space="preserve">Rafael Alan de Moraes Romeiro </w:t>
            </w:r>
            <w:r w:rsidR="005C35FE">
              <w:rPr>
                <w:rFonts w:ascii="Times New Roman" w:eastAsia="Calibri" w:hAnsi="Times New Roman" w:cs="Times New Roman"/>
                <w:i/>
                <w:sz w:val="24"/>
                <w:szCs w:val="24"/>
                <w:lang w:eastAsia="pt-BR"/>
              </w:rPr>
              <w:t>–</w:t>
            </w:r>
            <w:r w:rsidR="0016083D" w:rsidRPr="00E23FC7">
              <w:rPr>
                <w:rFonts w:ascii="Times New Roman" w:eastAsia="Calibri" w:hAnsi="Times New Roman" w:cs="Times New Roman"/>
                <w:i/>
                <w:sz w:val="24"/>
                <w:szCs w:val="24"/>
                <w:lang w:eastAsia="pt-BR"/>
              </w:rPr>
              <w:t xml:space="preserve"> </w:t>
            </w:r>
            <w:r w:rsidR="00614FAF">
              <w:rPr>
                <w:rFonts w:ascii="Times New Roman" w:eastAsia="Calibri" w:hAnsi="Times New Roman" w:cs="Times New Roman"/>
                <w:i/>
                <w:sz w:val="24"/>
                <w:szCs w:val="24"/>
                <w:lang w:eastAsia="pt-BR"/>
              </w:rPr>
              <w:t>PODEMO</w:t>
            </w:r>
            <w:r w:rsidR="00D60AC9">
              <w:rPr>
                <w:rFonts w:ascii="Times New Roman" w:eastAsia="Calibri" w:hAnsi="Times New Roman" w:cs="Times New Roman"/>
                <w:i/>
                <w:sz w:val="24"/>
                <w:szCs w:val="24"/>
                <w:lang w:eastAsia="pt-BR"/>
              </w:rPr>
              <w:t xml:space="preserve">S, Elias Vasconcelos Araújo – REPUBLICANOS, Fábio de Freitas – MDB, Thiago Campagnaro Moitinho – MDB e </w:t>
            </w:r>
            <w:proofErr w:type="spellStart"/>
            <w:r w:rsidR="00D60AC9">
              <w:rPr>
                <w:rFonts w:ascii="Times New Roman" w:eastAsia="Calibri" w:hAnsi="Times New Roman" w:cs="Times New Roman"/>
                <w:i/>
                <w:sz w:val="24"/>
                <w:szCs w:val="24"/>
                <w:lang w:eastAsia="pt-BR"/>
              </w:rPr>
              <w:t>Yacer</w:t>
            </w:r>
            <w:proofErr w:type="spellEnd"/>
            <w:r w:rsidR="00D60AC9">
              <w:rPr>
                <w:rFonts w:ascii="Times New Roman" w:eastAsia="Calibri" w:hAnsi="Times New Roman" w:cs="Times New Roman"/>
                <w:i/>
                <w:sz w:val="24"/>
                <w:szCs w:val="24"/>
                <w:lang w:eastAsia="pt-BR"/>
              </w:rPr>
              <w:t xml:space="preserve"> Issa </w:t>
            </w:r>
            <w:proofErr w:type="spellStart"/>
            <w:r w:rsidR="00D60AC9">
              <w:rPr>
                <w:rFonts w:ascii="Times New Roman" w:eastAsia="Calibri" w:hAnsi="Times New Roman" w:cs="Times New Roman"/>
                <w:i/>
                <w:sz w:val="24"/>
                <w:szCs w:val="24"/>
                <w:lang w:eastAsia="pt-BR"/>
              </w:rPr>
              <w:t>Kourani</w:t>
            </w:r>
            <w:proofErr w:type="spellEnd"/>
            <w:r w:rsidR="00D60AC9">
              <w:rPr>
                <w:rFonts w:ascii="Times New Roman" w:eastAsia="Calibri" w:hAnsi="Times New Roman" w:cs="Times New Roman"/>
                <w:i/>
                <w:sz w:val="24"/>
                <w:szCs w:val="24"/>
                <w:lang w:eastAsia="pt-BR"/>
              </w:rPr>
              <w:t xml:space="preserve"> – PODEMOS.</w:t>
            </w:r>
          </w:p>
          <w:p w14:paraId="135252D9" w14:textId="77777777" w:rsidR="00D60AC9" w:rsidRDefault="00D60AC9" w:rsidP="001D526C">
            <w:pPr>
              <w:pStyle w:val="Recuodecorpodetexto3"/>
              <w:tabs>
                <w:tab w:val="left" w:pos="-180"/>
                <w:tab w:val="left" w:pos="2244"/>
              </w:tabs>
              <w:spacing w:after="0" w:line="240" w:lineRule="auto"/>
              <w:ind w:left="0"/>
              <w:jc w:val="both"/>
              <w:rPr>
                <w:rFonts w:ascii="Times New Roman" w:eastAsia="Calibri" w:hAnsi="Times New Roman" w:cs="Times New Roman"/>
                <w:i/>
                <w:sz w:val="24"/>
                <w:szCs w:val="24"/>
                <w:lang w:eastAsia="pt-BR"/>
              </w:rPr>
            </w:pPr>
          </w:p>
          <w:p w14:paraId="59127107" w14:textId="0C1CE2D9" w:rsidR="00B136AF" w:rsidRPr="00E23FC7" w:rsidRDefault="00B136AF" w:rsidP="00261110">
            <w:pPr>
              <w:pStyle w:val="Recuodecorpodetexto3"/>
              <w:tabs>
                <w:tab w:val="left" w:pos="-180"/>
                <w:tab w:val="left" w:pos="2244"/>
              </w:tabs>
              <w:spacing w:after="0" w:line="240" w:lineRule="auto"/>
              <w:ind w:left="0"/>
              <w:jc w:val="both"/>
              <w:rPr>
                <w:rFonts w:ascii="Times New Roman" w:hAnsi="Times New Roman" w:cs="Times New Roman"/>
                <w:i/>
                <w:sz w:val="24"/>
                <w:szCs w:val="24"/>
              </w:rPr>
            </w:pPr>
          </w:p>
        </w:tc>
      </w:tr>
      <w:tr w:rsidR="00256BD1" w:rsidRPr="00180790" w14:paraId="40CD9DD5" w14:textId="77777777" w:rsidTr="00647732">
        <w:tc>
          <w:tcPr>
            <w:tcW w:w="4395" w:type="dxa"/>
            <w:tcMar>
              <w:top w:w="0" w:type="dxa"/>
              <w:left w:w="108" w:type="dxa"/>
              <w:bottom w:w="0" w:type="dxa"/>
              <w:right w:w="108" w:type="dxa"/>
            </w:tcMar>
          </w:tcPr>
          <w:p w14:paraId="37D028D9" w14:textId="77777777" w:rsidR="00256BD1" w:rsidRPr="00180790" w:rsidRDefault="00256BD1" w:rsidP="00647732">
            <w:pPr>
              <w:spacing w:after="240"/>
              <w:rPr>
                <w:rFonts w:ascii="Times New Roman" w:hAnsi="Times New Roman" w:cs="Times New Roman"/>
                <w:b/>
                <w:sz w:val="24"/>
                <w:szCs w:val="24"/>
              </w:rPr>
            </w:pPr>
          </w:p>
        </w:tc>
        <w:tc>
          <w:tcPr>
            <w:tcW w:w="4110" w:type="dxa"/>
            <w:gridSpan w:val="2"/>
            <w:tcMar>
              <w:top w:w="0" w:type="dxa"/>
              <w:left w:w="108" w:type="dxa"/>
              <w:bottom w:w="0" w:type="dxa"/>
              <w:right w:w="108" w:type="dxa"/>
            </w:tcMar>
          </w:tcPr>
          <w:p w14:paraId="0BE3E4CF" w14:textId="6B9A9920" w:rsidR="00256BD1" w:rsidRPr="00180790" w:rsidRDefault="00256BD1" w:rsidP="00647732">
            <w:pPr>
              <w:jc w:val="center"/>
              <w:rPr>
                <w:rFonts w:ascii="Times New Roman" w:hAnsi="Times New Roman" w:cs="Times New Roman"/>
                <w:b/>
                <w:sz w:val="24"/>
                <w:szCs w:val="24"/>
              </w:rPr>
            </w:pPr>
          </w:p>
        </w:tc>
      </w:tr>
      <w:tr w:rsidR="00256BD1" w:rsidRPr="00180790" w14:paraId="1D08F69D" w14:textId="77777777" w:rsidTr="00647732">
        <w:trPr>
          <w:gridAfter w:val="1"/>
          <w:wAfter w:w="141" w:type="dxa"/>
        </w:trPr>
        <w:tc>
          <w:tcPr>
            <w:tcW w:w="4395" w:type="dxa"/>
            <w:tcMar>
              <w:top w:w="0" w:type="dxa"/>
              <w:left w:w="108" w:type="dxa"/>
              <w:bottom w:w="0" w:type="dxa"/>
              <w:right w:w="108" w:type="dxa"/>
            </w:tcMar>
          </w:tcPr>
          <w:p w14:paraId="732372AA" w14:textId="56230FFA" w:rsidR="00256BD1" w:rsidRPr="00180790" w:rsidRDefault="00256BD1" w:rsidP="00647732">
            <w:pPr>
              <w:jc w:val="center"/>
              <w:rPr>
                <w:rFonts w:ascii="Times New Roman" w:hAnsi="Times New Roman" w:cs="Times New Roman"/>
                <w:b/>
                <w:sz w:val="24"/>
                <w:szCs w:val="24"/>
              </w:rPr>
            </w:pPr>
          </w:p>
        </w:tc>
        <w:tc>
          <w:tcPr>
            <w:tcW w:w="3969" w:type="dxa"/>
            <w:tcMar>
              <w:top w:w="0" w:type="dxa"/>
              <w:left w:w="108" w:type="dxa"/>
              <w:bottom w:w="0" w:type="dxa"/>
              <w:right w:w="108" w:type="dxa"/>
            </w:tcMar>
          </w:tcPr>
          <w:p w14:paraId="4DBE6A83" w14:textId="24F13FA3" w:rsidR="00256BD1" w:rsidRPr="00180790" w:rsidRDefault="00256BD1" w:rsidP="00647732">
            <w:pPr>
              <w:jc w:val="center"/>
              <w:rPr>
                <w:rFonts w:ascii="Times New Roman" w:hAnsi="Times New Roman" w:cs="Times New Roman"/>
                <w:b/>
                <w:sz w:val="24"/>
                <w:szCs w:val="24"/>
              </w:rPr>
            </w:pPr>
          </w:p>
        </w:tc>
      </w:tr>
    </w:tbl>
    <w:p w14:paraId="63F891BA" w14:textId="1F4129D5" w:rsidR="003E2F3C" w:rsidRDefault="003E2F3C" w:rsidP="00FB1E2A">
      <w:pPr>
        <w:rPr>
          <w:rFonts w:ascii="Times New Roman" w:hAnsi="Times New Roman" w:cs="Times New Roman"/>
          <w:sz w:val="24"/>
          <w:szCs w:val="24"/>
        </w:rPr>
      </w:pPr>
    </w:p>
    <w:sectPr w:rsidR="003E2F3C" w:rsidSect="00DC701E">
      <w:headerReference w:type="even" r:id="rId7"/>
      <w:headerReference w:type="default" r:id="rId8"/>
      <w:headerReference w:type="first" r:id="rId9"/>
      <w:pgSz w:w="11906" w:h="16838" w:code="9"/>
      <w:pgMar w:top="2977" w:right="851" w:bottom="2268" w:left="1701" w:header="2835"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7635F" w14:textId="77777777" w:rsidR="003A1695" w:rsidRDefault="003A1695">
      <w:pPr>
        <w:spacing w:after="0" w:line="240" w:lineRule="auto"/>
      </w:pPr>
      <w:r>
        <w:separator/>
      </w:r>
    </w:p>
  </w:endnote>
  <w:endnote w:type="continuationSeparator" w:id="0">
    <w:p w14:paraId="17744173" w14:textId="77777777" w:rsidR="003A1695" w:rsidRDefault="003A1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12E8B" w14:textId="77777777" w:rsidR="003A1695" w:rsidRDefault="003A1695">
      <w:pPr>
        <w:spacing w:after="0" w:line="240" w:lineRule="auto"/>
      </w:pPr>
      <w:r>
        <w:separator/>
      </w:r>
    </w:p>
  </w:footnote>
  <w:footnote w:type="continuationSeparator" w:id="0">
    <w:p w14:paraId="792AF830" w14:textId="77777777" w:rsidR="003A1695" w:rsidRDefault="003A1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4A03" w14:textId="77777777" w:rsidR="00DD5CB2"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pict w14:anchorId="513E6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45pt;height:841.9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B1AC" w14:textId="77777777" w:rsidR="00DD5CB2" w:rsidRDefault="003E2F3C">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6704" behindDoc="1" locked="0" layoutInCell="1" hidden="0" allowOverlap="1" wp14:anchorId="619BE47F" wp14:editId="3499D140">
          <wp:simplePos x="0" y="0"/>
          <wp:positionH relativeFrom="column">
            <wp:posOffset>-1080132</wp:posOffset>
          </wp:positionH>
          <wp:positionV relativeFrom="paragraph">
            <wp:posOffset>-1518283</wp:posOffset>
          </wp:positionV>
          <wp:extent cx="7545070" cy="10193760"/>
          <wp:effectExtent l="0" t="0" r="0" b="0"/>
          <wp:wrapNone/>
          <wp:docPr id="14097541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45070" cy="101937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B925" w14:textId="77777777" w:rsidR="00DD5CB2"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pict w14:anchorId="0BFD5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45pt;height:841.9pt;z-index:-251658752;mso-position-horizontal:center;mso-position-horizontal-relative:margin;mso-position-vertical:center;mso-position-vertical-relative:margin">
          <v:imagedata r:id="rId1" o:title="image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B2"/>
    <w:rsid w:val="0003118B"/>
    <w:rsid w:val="00051EBE"/>
    <w:rsid w:val="00057168"/>
    <w:rsid w:val="00063B71"/>
    <w:rsid w:val="000755F0"/>
    <w:rsid w:val="000844CB"/>
    <w:rsid w:val="000A399C"/>
    <w:rsid w:val="000C0978"/>
    <w:rsid w:val="000E0ABE"/>
    <w:rsid w:val="00103F9D"/>
    <w:rsid w:val="001148E7"/>
    <w:rsid w:val="001237E6"/>
    <w:rsid w:val="0014339E"/>
    <w:rsid w:val="00146961"/>
    <w:rsid w:val="00151814"/>
    <w:rsid w:val="0016083D"/>
    <w:rsid w:val="00167893"/>
    <w:rsid w:val="00180790"/>
    <w:rsid w:val="00183305"/>
    <w:rsid w:val="00186CC8"/>
    <w:rsid w:val="001A390C"/>
    <w:rsid w:val="001D526C"/>
    <w:rsid w:val="002131DE"/>
    <w:rsid w:val="0022295C"/>
    <w:rsid w:val="00226779"/>
    <w:rsid w:val="00256BD1"/>
    <w:rsid w:val="00261110"/>
    <w:rsid w:val="002C36DC"/>
    <w:rsid w:val="002E5F66"/>
    <w:rsid w:val="002F0A12"/>
    <w:rsid w:val="00341A39"/>
    <w:rsid w:val="00361E7C"/>
    <w:rsid w:val="00371B34"/>
    <w:rsid w:val="00374FE0"/>
    <w:rsid w:val="003912BE"/>
    <w:rsid w:val="003A1695"/>
    <w:rsid w:val="003D0A0E"/>
    <w:rsid w:val="003E2F3C"/>
    <w:rsid w:val="003E6628"/>
    <w:rsid w:val="003F4B2C"/>
    <w:rsid w:val="004B1D02"/>
    <w:rsid w:val="004E7EFC"/>
    <w:rsid w:val="00525BBC"/>
    <w:rsid w:val="0052719F"/>
    <w:rsid w:val="005646E1"/>
    <w:rsid w:val="00566B24"/>
    <w:rsid w:val="005A3020"/>
    <w:rsid w:val="005B105D"/>
    <w:rsid w:val="005B5168"/>
    <w:rsid w:val="005C35FE"/>
    <w:rsid w:val="005F0C99"/>
    <w:rsid w:val="005F3B96"/>
    <w:rsid w:val="005F5342"/>
    <w:rsid w:val="006136EF"/>
    <w:rsid w:val="00614FAF"/>
    <w:rsid w:val="00614FC3"/>
    <w:rsid w:val="0061590C"/>
    <w:rsid w:val="00670D98"/>
    <w:rsid w:val="00685716"/>
    <w:rsid w:val="006B0060"/>
    <w:rsid w:val="006B372E"/>
    <w:rsid w:val="006C56A1"/>
    <w:rsid w:val="00706CCE"/>
    <w:rsid w:val="0071289D"/>
    <w:rsid w:val="00716157"/>
    <w:rsid w:val="0071655A"/>
    <w:rsid w:val="0072432A"/>
    <w:rsid w:val="007506A9"/>
    <w:rsid w:val="007942A8"/>
    <w:rsid w:val="007A043C"/>
    <w:rsid w:val="007F6C5E"/>
    <w:rsid w:val="008302DC"/>
    <w:rsid w:val="00841D67"/>
    <w:rsid w:val="00855728"/>
    <w:rsid w:val="008A66B8"/>
    <w:rsid w:val="008B77A7"/>
    <w:rsid w:val="008D39B3"/>
    <w:rsid w:val="008E4869"/>
    <w:rsid w:val="00922C78"/>
    <w:rsid w:val="009567EB"/>
    <w:rsid w:val="009A01D6"/>
    <w:rsid w:val="009A32C2"/>
    <w:rsid w:val="009B3B6D"/>
    <w:rsid w:val="009C4EC3"/>
    <w:rsid w:val="009E06D6"/>
    <w:rsid w:val="009E1E8E"/>
    <w:rsid w:val="009E7E25"/>
    <w:rsid w:val="00A036AB"/>
    <w:rsid w:val="00A10005"/>
    <w:rsid w:val="00A17735"/>
    <w:rsid w:val="00A22C7C"/>
    <w:rsid w:val="00A23AB4"/>
    <w:rsid w:val="00A23E25"/>
    <w:rsid w:val="00A312C9"/>
    <w:rsid w:val="00A31E6F"/>
    <w:rsid w:val="00A37917"/>
    <w:rsid w:val="00A7671F"/>
    <w:rsid w:val="00A77189"/>
    <w:rsid w:val="00A87F53"/>
    <w:rsid w:val="00A91C54"/>
    <w:rsid w:val="00AA462B"/>
    <w:rsid w:val="00AA4B3B"/>
    <w:rsid w:val="00AB146B"/>
    <w:rsid w:val="00AB1B59"/>
    <w:rsid w:val="00AB5327"/>
    <w:rsid w:val="00AC1D38"/>
    <w:rsid w:val="00AD4F74"/>
    <w:rsid w:val="00AF14D0"/>
    <w:rsid w:val="00B12AC8"/>
    <w:rsid w:val="00B136AF"/>
    <w:rsid w:val="00B171E7"/>
    <w:rsid w:val="00B27C5F"/>
    <w:rsid w:val="00BA487E"/>
    <w:rsid w:val="00BD6CBD"/>
    <w:rsid w:val="00BF6BD5"/>
    <w:rsid w:val="00C106D2"/>
    <w:rsid w:val="00C14E46"/>
    <w:rsid w:val="00C25C64"/>
    <w:rsid w:val="00C455C2"/>
    <w:rsid w:val="00C50A86"/>
    <w:rsid w:val="00C858B8"/>
    <w:rsid w:val="00C90ABC"/>
    <w:rsid w:val="00CA2ABF"/>
    <w:rsid w:val="00CB3E1C"/>
    <w:rsid w:val="00CC267A"/>
    <w:rsid w:val="00CE70F5"/>
    <w:rsid w:val="00D00B99"/>
    <w:rsid w:val="00D018D1"/>
    <w:rsid w:val="00D116B1"/>
    <w:rsid w:val="00D221C7"/>
    <w:rsid w:val="00D522C4"/>
    <w:rsid w:val="00D60AC9"/>
    <w:rsid w:val="00D733AF"/>
    <w:rsid w:val="00D74E52"/>
    <w:rsid w:val="00D82867"/>
    <w:rsid w:val="00DC30D2"/>
    <w:rsid w:val="00DC701E"/>
    <w:rsid w:val="00DD09B4"/>
    <w:rsid w:val="00DD5CB2"/>
    <w:rsid w:val="00E05884"/>
    <w:rsid w:val="00E23FC7"/>
    <w:rsid w:val="00E622A9"/>
    <w:rsid w:val="00E638F3"/>
    <w:rsid w:val="00E81DB9"/>
    <w:rsid w:val="00ED1305"/>
    <w:rsid w:val="00F00414"/>
    <w:rsid w:val="00F12D24"/>
    <w:rsid w:val="00F12F1C"/>
    <w:rsid w:val="00F32381"/>
    <w:rsid w:val="00F55509"/>
    <w:rsid w:val="00F61D55"/>
    <w:rsid w:val="00F74B4E"/>
    <w:rsid w:val="00F7541E"/>
    <w:rsid w:val="00F94D7D"/>
    <w:rsid w:val="00FB1E2A"/>
    <w:rsid w:val="00FB3198"/>
    <w:rsid w:val="00FB452D"/>
    <w:rsid w:val="00FF1D84"/>
    <w:rsid w:val="00FF5E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9234A"/>
  <w15:docId w15:val="{249A5E25-347B-413E-83CB-AAA48DF7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2F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4B11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11B6"/>
  </w:style>
  <w:style w:type="paragraph" w:styleId="Rodap">
    <w:name w:val="footer"/>
    <w:basedOn w:val="Normal"/>
    <w:link w:val="RodapChar"/>
    <w:uiPriority w:val="99"/>
    <w:unhideWhenUsed/>
    <w:rsid w:val="004B11B6"/>
    <w:pPr>
      <w:tabs>
        <w:tab w:val="center" w:pos="4252"/>
        <w:tab w:val="right" w:pos="8504"/>
      </w:tabs>
      <w:spacing w:after="0" w:line="240" w:lineRule="auto"/>
    </w:pPr>
  </w:style>
  <w:style w:type="character" w:customStyle="1" w:styleId="RodapChar">
    <w:name w:val="Rodapé Char"/>
    <w:basedOn w:val="Fontepargpadro"/>
    <w:link w:val="Rodap"/>
    <w:uiPriority w:val="99"/>
    <w:rsid w:val="004B11B6"/>
  </w:style>
  <w:style w:type="paragraph" w:styleId="NormalWeb">
    <w:name w:val="Normal (Web)"/>
    <w:basedOn w:val="Normal"/>
    <w:uiPriority w:val="99"/>
    <w:unhideWhenUsed/>
    <w:rsid w:val="00395256"/>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952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5256"/>
    <w:rPr>
      <w:rFonts w:ascii="Segoe UI" w:hAnsi="Segoe UI" w:cs="Segoe UI"/>
      <w:sz w:val="18"/>
      <w:szCs w:val="18"/>
    </w:rPr>
  </w:style>
  <w:style w:type="table" w:styleId="Tabelacomgrade">
    <w:name w:val="Table Grid"/>
    <w:basedOn w:val="Tabelanormal"/>
    <w:uiPriority w:val="39"/>
    <w:rsid w:val="0095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339F"/>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9F1BB0"/>
    <w:pPr>
      <w:ind w:left="720"/>
      <w:contextualSpacing/>
    </w:pPr>
  </w:style>
  <w:style w:type="paragraph" w:styleId="SemEspaamento">
    <w:name w:val="No Spacing"/>
    <w:uiPriority w:val="1"/>
    <w:qFormat/>
    <w:rsid w:val="00A86C58"/>
    <w:pPr>
      <w:spacing w:after="0" w:line="240" w:lineRule="auto"/>
    </w:pPr>
  </w:style>
  <w:style w:type="character" w:styleId="Hyperlink">
    <w:name w:val="Hyperlink"/>
    <w:basedOn w:val="Fontepargpadro"/>
    <w:uiPriority w:val="99"/>
    <w:unhideWhenUsed/>
    <w:rsid w:val="00F76529"/>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CellMar>
        <w:left w:w="115" w:type="dxa"/>
        <w:right w:w="115" w:type="dxa"/>
      </w:tblCellMar>
    </w:tblPr>
  </w:style>
  <w:style w:type="table" w:customStyle="1" w:styleId="a0">
    <w:basedOn w:val="Tabelanormal"/>
    <w:pPr>
      <w:spacing w:after="0" w:line="240" w:lineRule="auto"/>
    </w:pPr>
    <w:tblPr>
      <w:tblStyleRowBandSize w:val="1"/>
      <w:tblStyleColBandSize w:val="1"/>
      <w:tblCellMar>
        <w:left w:w="115" w:type="dxa"/>
        <w:right w:w="115" w:type="dxa"/>
      </w:tblCellMar>
    </w:tblPr>
  </w:style>
  <w:style w:type="character" w:customStyle="1" w:styleId="MenoPendente1">
    <w:name w:val="Menção Pendente1"/>
    <w:basedOn w:val="Fontepargpadro"/>
    <w:uiPriority w:val="99"/>
    <w:semiHidden/>
    <w:unhideWhenUsed/>
    <w:rsid w:val="00E05884"/>
    <w:rPr>
      <w:color w:val="605E5C"/>
      <w:shd w:val="clear" w:color="auto" w:fill="E1DFDD"/>
    </w:rPr>
  </w:style>
  <w:style w:type="paragraph" w:styleId="Recuodecorpodetexto3">
    <w:name w:val="Body Text Indent 3"/>
    <w:basedOn w:val="Normal"/>
    <w:link w:val="Recuodecorpodetexto3Char"/>
    <w:uiPriority w:val="99"/>
    <w:unhideWhenUsed/>
    <w:rsid w:val="00180790"/>
    <w:pPr>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rsid w:val="00180790"/>
    <w:rPr>
      <w:rFonts w:asciiTheme="minorHAnsi" w:eastAsiaTheme="minorHAnsi" w:hAnsiTheme="minorHAnsi" w:cstheme="minorBidi"/>
      <w:sz w:val="16"/>
      <w:szCs w:val="16"/>
      <w:lang w:eastAsia="en-US"/>
    </w:rPr>
  </w:style>
  <w:style w:type="paragraph" w:styleId="Corpodetexto2">
    <w:name w:val="Body Text 2"/>
    <w:basedOn w:val="Normal"/>
    <w:link w:val="Corpodetexto2Char"/>
    <w:uiPriority w:val="99"/>
    <w:semiHidden/>
    <w:unhideWhenUsed/>
    <w:rsid w:val="0016083D"/>
    <w:pPr>
      <w:spacing w:after="120" w:line="480" w:lineRule="auto"/>
    </w:pPr>
  </w:style>
  <w:style w:type="character" w:customStyle="1" w:styleId="Corpodetexto2Char">
    <w:name w:val="Corpo de texto 2 Char"/>
    <w:basedOn w:val="Fontepargpadro"/>
    <w:link w:val="Corpodetexto2"/>
    <w:uiPriority w:val="99"/>
    <w:semiHidden/>
    <w:rsid w:val="00160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78934">
      <w:bodyDiv w:val="1"/>
      <w:marLeft w:val="0"/>
      <w:marRight w:val="0"/>
      <w:marTop w:val="0"/>
      <w:marBottom w:val="0"/>
      <w:divBdr>
        <w:top w:val="none" w:sz="0" w:space="0" w:color="auto"/>
        <w:left w:val="none" w:sz="0" w:space="0" w:color="auto"/>
        <w:bottom w:val="none" w:sz="0" w:space="0" w:color="auto"/>
        <w:right w:val="none" w:sz="0" w:space="0" w:color="auto"/>
      </w:divBdr>
    </w:div>
    <w:div w:id="716976289">
      <w:bodyDiv w:val="1"/>
      <w:marLeft w:val="0"/>
      <w:marRight w:val="0"/>
      <w:marTop w:val="0"/>
      <w:marBottom w:val="0"/>
      <w:divBdr>
        <w:top w:val="none" w:sz="0" w:space="0" w:color="auto"/>
        <w:left w:val="none" w:sz="0" w:space="0" w:color="auto"/>
        <w:bottom w:val="none" w:sz="0" w:space="0" w:color="auto"/>
        <w:right w:val="none" w:sz="0" w:space="0" w:color="auto"/>
      </w:divBdr>
    </w:div>
    <w:div w:id="794369986">
      <w:bodyDiv w:val="1"/>
      <w:marLeft w:val="0"/>
      <w:marRight w:val="0"/>
      <w:marTop w:val="0"/>
      <w:marBottom w:val="0"/>
      <w:divBdr>
        <w:top w:val="none" w:sz="0" w:space="0" w:color="auto"/>
        <w:left w:val="none" w:sz="0" w:space="0" w:color="auto"/>
        <w:bottom w:val="none" w:sz="0" w:space="0" w:color="auto"/>
        <w:right w:val="none" w:sz="0" w:space="0" w:color="auto"/>
      </w:divBdr>
    </w:div>
    <w:div w:id="812717590">
      <w:bodyDiv w:val="1"/>
      <w:marLeft w:val="0"/>
      <w:marRight w:val="0"/>
      <w:marTop w:val="0"/>
      <w:marBottom w:val="0"/>
      <w:divBdr>
        <w:top w:val="none" w:sz="0" w:space="0" w:color="auto"/>
        <w:left w:val="none" w:sz="0" w:space="0" w:color="auto"/>
        <w:bottom w:val="none" w:sz="0" w:space="0" w:color="auto"/>
        <w:right w:val="none" w:sz="0" w:space="0" w:color="auto"/>
      </w:divBdr>
    </w:div>
    <w:div w:id="843014916">
      <w:bodyDiv w:val="1"/>
      <w:marLeft w:val="0"/>
      <w:marRight w:val="0"/>
      <w:marTop w:val="0"/>
      <w:marBottom w:val="0"/>
      <w:divBdr>
        <w:top w:val="none" w:sz="0" w:space="0" w:color="auto"/>
        <w:left w:val="none" w:sz="0" w:space="0" w:color="auto"/>
        <w:bottom w:val="none" w:sz="0" w:space="0" w:color="auto"/>
        <w:right w:val="none" w:sz="0" w:space="0" w:color="auto"/>
      </w:divBdr>
    </w:div>
    <w:div w:id="1027145800">
      <w:bodyDiv w:val="1"/>
      <w:marLeft w:val="0"/>
      <w:marRight w:val="0"/>
      <w:marTop w:val="0"/>
      <w:marBottom w:val="0"/>
      <w:divBdr>
        <w:top w:val="none" w:sz="0" w:space="0" w:color="auto"/>
        <w:left w:val="none" w:sz="0" w:space="0" w:color="auto"/>
        <w:bottom w:val="none" w:sz="0" w:space="0" w:color="auto"/>
        <w:right w:val="none" w:sz="0" w:space="0" w:color="auto"/>
      </w:divBdr>
    </w:div>
    <w:div w:id="1045326357">
      <w:bodyDiv w:val="1"/>
      <w:marLeft w:val="0"/>
      <w:marRight w:val="0"/>
      <w:marTop w:val="0"/>
      <w:marBottom w:val="0"/>
      <w:divBdr>
        <w:top w:val="none" w:sz="0" w:space="0" w:color="auto"/>
        <w:left w:val="none" w:sz="0" w:space="0" w:color="auto"/>
        <w:bottom w:val="none" w:sz="0" w:space="0" w:color="auto"/>
        <w:right w:val="none" w:sz="0" w:space="0" w:color="auto"/>
      </w:divBdr>
    </w:div>
    <w:div w:id="1401171729">
      <w:bodyDiv w:val="1"/>
      <w:marLeft w:val="0"/>
      <w:marRight w:val="0"/>
      <w:marTop w:val="0"/>
      <w:marBottom w:val="0"/>
      <w:divBdr>
        <w:top w:val="none" w:sz="0" w:space="0" w:color="auto"/>
        <w:left w:val="none" w:sz="0" w:space="0" w:color="auto"/>
        <w:bottom w:val="none" w:sz="0" w:space="0" w:color="auto"/>
        <w:right w:val="none" w:sz="0" w:space="0" w:color="auto"/>
      </w:divBdr>
    </w:div>
    <w:div w:id="1427311296">
      <w:bodyDiv w:val="1"/>
      <w:marLeft w:val="0"/>
      <w:marRight w:val="0"/>
      <w:marTop w:val="0"/>
      <w:marBottom w:val="0"/>
      <w:divBdr>
        <w:top w:val="none" w:sz="0" w:space="0" w:color="auto"/>
        <w:left w:val="none" w:sz="0" w:space="0" w:color="auto"/>
        <w:bottom w:val="none" w:sz="0" w:space="0" w:color="auto"/>
        <w:right w:val="none" w:sz="0" w:space="0" w:color="auto"/>
      </w:divBdr>
    </w:div>
    <w:div w:id="1602374492">
      <w:bodyDiv w:val="1"/>
      <w:marLeft w:val="0"/>
      <w:marRight w:val="0"/>
      <w:marTop w:val="0"/>
      <w:marBottom w:val="0"/>
      <w:divBdr>
        <w:top w:val="none" w:sz="0" w:space="0" w:color="auto"/>
        <w:left w:val="none" w:sz="0" w:space="0" w:color="auto"/>
        <w:bottom w:val="none" w:sz="0" w:space="0" w:color="auto"/>
        <w:right w:val="none" w:sz="0" w:space="0" w:color="auto"/>
      </w:divBdr>
    </w:div>
    <w:div w:id="1619338923">
      <w:bodyDiv w:val="1"/>
      <w:marLeft w:val="0"/>
      <w:marRight w:val="0"/>
      <w:marTop w:val="0"/>
      <w:marBottom w:val="0"/>
      <w:divBdr>
        <w:top w:val="none" w:sz="0" w:space="0" w:color="auto"/>
        <w:left w:val="none" w:sz="0" w:space="0" w:color="auto"/>
        <w:bottom w:val="none" w:sz="0" w:space="0" w:color="auto"/>
        <w:right w:val="none" w:sz="0" w:space="0" w:color="auto"/>
      </w:divBdr>
    </w:div>
    <w:div w:id="1691760244">
      <w:bodyDiv w:val="1"/>
      <w:marLeft w:val="0"/>
      <w:marRight w:val="0"/>
      <w:marTop w:val="0"/>
      <w:marBottom w:val="0"/>
      <w:divBdr>
        <w:top w:val="none" w:sz="0" w:space="0" w:color="auto"/>
        <w:left w:val="none" w:sz="0" w:space="0" w:color="auto"/>
        <w:bottom w:val="none" w:sz="0" w:space="0" w:color="auto"/>
        <w:right w:val="none" w:sz="0" w:space="0" w:color="auto"/>
      </w:divBdr>
    </w:div>
    <w:div w:id="197043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IoXVgOoVAzWfdUNqTXXpzFUBBw==">CgMxLjA4AHIhMWstLUNqSnN3akJXNE9vNkxNRzE3ZmJweFFDSWsxbG94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639</Words>
  <Characters>3451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Endrew Rodrigues</dc:creator>
  <cp:lastModifiedBy>Adriano Duarte Do Nascimento</cp:lastModifiedBy>
  <cp:revision>10</cp:revision>
  <cp:lastPrinted>2025-08-05T17:21:00Z</cp:lastPrinted>
  <dcterms:created xsi:type="dcterms:W3CDTF">2025-08-19T13:21:00Z</dcterms:created>
  <dcterms:modified xsi:type="dcterms:W3CDTF">2025-08-28T11:52:00Z</dcterms:modified>
</cp:coreProperties>
</file>