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7157322A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2A7142">
        <w:rPr>
          <w:rFonts w:ascii="Times New Roman" w:hAnsi="Times New Roman" w:cs="Times New Roman"/>
          <w:b/>
          <w:sz w:val="24"/>
          <w:szCs w:val="24"/>
        </w:rPr>
        <w:t>26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F809D14" w14:textId="77777777" w:rsidR="00D522C4" w:rsidRPr="00D522C4" w:rsidRDefault="00D522C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E31DD" w14:textId="64E8CB73" w:rsidR="002A7142" w:rsidRPr="002A7142" w:rsidRDefault="002A7142" w:rsidP="002A7142">
      <w:pPr>
        <w:spacing w:line="36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2A7142">
        <w:rPr>
          <w:rFonts w:ascii="Times New Roman" w:hAnsi="Times New Roman" w:cs="Times New Roman"/>
          <w:bCs/>
          <w:sz w:val="24"/>
          <w:szCs w:val="24"/>
        </w:rPr>
        <w:t>Institui no âmbito da Câmara Municipal de Itapevi o uso do cordão de fita com desenhos de girassóis para a identificação de pessoas com deficiências ocultas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2A71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3E5819" w14:textId="77777777" w:rsidR="00F12D24" w:rsidRPr="001148E7" w:rsidRDefault="00F12D24" w:rsidP="002A7142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CD63F" w14:textId="77777777" w:rsidR="001148E7" w:rsidRPr="001148E7" w:rsidRDefault="001148E7" w:rsidP="001148E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 CÂMARA MUNICIPAL DE ITAPEVI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, no uso de suas atribuições legais, </w:t>
      </w:r>
      <w:r w:rsidRPr="001148E7">
        <w:rPr>
          <w:rFonts w:ascii="Times New Roman" w:hAnsi="Times New Roman" w:cs="Times New Roman"/>
          <w:b/>
          <w:sz w:val="24"/>
          <w:szCs w:val="24"/>
        </w:rPr>
        <w:t>APROVA:</w:t>
      </w:r>
    </w:p>
    <w:p w14:paraId="41D412C4" w14:textId="77777777" w:rsidR="001148E7" w:rsidRPr="001148E7" w:rsidRDefault="001148E7" w:rsidP="001148E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E5FD1" w14:textId="4416EC25" w:rsidR="00AA462B" w:rsidRPr="00AA462B" w:rsidRDefault="00AA462B" w:rsidP="00AA46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62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AA462B">
        <w:rPr>
          <w:rFonts w:ascii="Times New Roman" w:hAnsi="Times New Roman" w:cs="Times New Roman"/>
          <w:bCs/>
          <w:sz w:val="24"/>
          <w:szCs w:val="24"/>
        </w:rPr>
        <w:t>Fica instituído o cordão de fita com desenhos de girassóis como símbolo de identificação de pessoas com deficiências ocultas, em conformidade com a Lei nº 13.146, de 6 de julho de 2015 (Estatuto da Pessoa com Deficiência), na Câmara Municipal de Itapevi.</w:t>
      </w:r>
    </w:p>
    <w:p w14:paraId="08D74E3C" w14:textId="3E6E2627" w:rsidR="00AA462B" w:rsidRPr="00AA462B" w:rsidRDefault="00AA462B" w:rsidP="00AA46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62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A462B">
        <w:rPr>
          <w:rFonts w:ascii="Times New Roman" w:hAnsi="Times New Roman" w:cs="Times New Roman"/>
          <w:bCs/>
          <w:sz w:val="24"/>
          <w:szCs w:val="24"/>
        </w:rPr>
        <w:t>O cordão deverá ser fornecido pela Coordenadoria de Recursos Humanos da Câmara Municipal de Itapevi aos servidores efetivos, comissionados, estagiários e terceirizados que atuam nas dependências da Casa Legislativa e se enquadrem nessa condição.</w:t>
      </w:r>
    </w:p>
    <w:p w14:paraId="44A11A6B" w14:textId="22BA706D" w:rsidR="00AA462B" w:rsidRPr="00AA462B" w:rsidRDefault="00AA462B" w:rsidP="00AA46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62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AA462B">
        <w:rPr>
          <w:rFonts w:ascii="Times New Roman" w:hAnsi="Times New Roman" w:cs="Times New Roman"/>
          <w:bCs/>
          <w:sz w:val="24"/>
          <w:szCs w:val="24"/>
        </w:rPr>
        <w:t>A utilização do cordão como símbolo de identificação não dispensa a apresentação de documento comprobatório da deficiência, caso solicitado por autoridade competente.</w:t>
      </w:r>
    </w:p>
    <w:p w14:paraId="74FBD1A4" w14:textId="6577B94C" w:rsidR="00AA462B" w:rsidRPr="00AA462B" w:rsidRDefault="00AA462B" w:rsidP="00AA46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62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AA462B">
        <w:rPr>
          <w:rFonts w:ascii="Times New Roman" w:hAnsi="Times New Roman" w:cs="Times New Roman"/>
          <w:bCs/>
          <w:sz w:val="24"/>
          <w:szCs w:val="24"/>
        </w:rPr>
        <w:t>O fornecimento e gestão dos cordões será regulamentado por Ato da Mesa no que couber.</w:t>
      </w:r>
    </w:p>
    <w:p w14:paraId="4C733073" w14:textId="77777777" w:rsidR="00AA462B" w:rsidRPr="00AA462B" w:rsidRDefault="00AA462B" w:rsidP="00AA46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62B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AA462B">
        <w:rPr>
          <w:rFonts w:ascii="Times New Roman" w:hAnsi="Times New Roman" w:cs="Times New Roman"/>
          <w:bCs/>
          <w:sz w:val="24"/>
          <w:szCs w:val="24"/>
        </w:rPr>
        <w:t>Esta Resolução entra em vigor no prazo de 180 (cento e oitenta) dias após sua publicação.</w:t>
      </w:r>
    </w:p>
    <w:p w14:paraId="69D6E810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4A4B9E1" w14:textId="3C709956" w:rsidR="00256BD1" w:rsidRPr="00180790" w:rsidRDefault="00256BD1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1148E7">
        <w:rPr>
          <w:rFonts w:ascii="Times New Roman" w:hAnsi="Times New Roman" w:cs="Times New Roman"/>
          <w:sz w:val="24"/>
          <w:szCs w:val="24"/>
        </w:rPr>
        <w:t>1</w:t>
      </w:r>
      <w:r w:rsidR="00AA462B">
        <w:rPr>
          <w:rFonts w:ascii="Times New Roman" w:hAnsi="Times New Roman" w:cs="Times New Roman"/>
          <w:sz w:val="24"/>
          <w:szCs w:val="24"/>
        </w:rPr>
        <w:t>9</w:t>
      </w:r>
      <w:r w:rsidR="00B12AC8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59E6F39E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AA462B">
              <w:rPr>
                <w:rFonts w:ascii="Times New Roman" w:hAnsi="Times New Roman" w:cs="Times New Roman"/>
                <w:sz w:val="24"/>
                <w:szCs w:val="24"/>
              </w:rPr>
              <w:t>dezenove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174CE4AC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AA462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10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0129CCC4" w14:textId="36CD7E1C" w:rsidR="00256BD1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Autor: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Rafael Alan de Moraes Romeiro - P</w:t>
            </w:r>
            <w:r w:rsidR="005978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ODEMOS</w:t>
            </w: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  <w:p w14:paraId="59127107" w14:textId="502412E0" w:rsidR="00B136AF" w:rsidRPr="00E23FC7" w:rsidRDefault="001F57C1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Coautores: Erondina Ferreira Godoy “Tininha” – PSD, Fábio de Freitas – MDB e Mateus Andrade da Silva Santos – PL</w:t>
            </w:r>
            <w:r w:rsidR="002C5A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Mariza Martins Borges - PODEMOS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5978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5978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3B71"/>
    <w:rsid w:val="000844CB"/>
    <w:rsid w:val="000A399C"/>
    <w:rsid w:val="000C0978"/>
    <w:rsid w:val="000E0ABE"/>
    <w:rsid w:val="00103F9D"/>
    <w:rsid w:val="001148E7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1F57C1"/>
    <w:rsid w:val="002131DE"/>
    <w:rsid w:val="0022295C"/>
    <w:rsid w:val="00226779"/>
    <w:rsid w:val="00256BD1"/>
    <w:rsid w:val="002A7142"/>
    <w:rsid w:val="002C36DC"/>
    <w:rsid w:val="002C5A87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4B1D02"/>
    <w:rsid w:val="004E7EFC"/>
    <w:rsid w:val="00525BBC"/>
    <w:rsid w:val="0052719F"/>
    <w:rsid w:val="005646E1"/>
    <w:rsid w:val="00566B24"/>
    <w:rsid w:val="005978B6"/>
    <w:rsid w:val="005A3020"/>
    <w:rsid w:val="005B105D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1655A"/>
    <w:rsid w:val="0072432A"/>
    <w:rsid w:val="007942A8"/>
    <w:rsid w:val="007A043C"/>
    <w:rsid w:val="007F6C5E"/>
    <w:rsid w:val="008302DC"/>
    <w:rsid w:val="00841D67"/>
    <w:rsid w:val="00855728"/>
    <w:rsid w:val="008A66B8"/>
    <w:rsid w:val="008B77A7"/>
    <w:rsid w:val="008D39B3"/>
    <w:rsid w:val="00922C78"/>
    <w:rsid w:val="009567EB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F6BD5"/>
    <w:rsid w:val="00C106D2"/>
    <w:rsid w:val="00C25C64"/>
    <w:rsid w:val="00C455C2"/>
    <w:rsid w:val="00C50A86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34</cp:revision>
  <cp:lastPrinted>2025-08-05T17:21:00Z</cp:lastPrinted>
  <dcterms:created xsi:type="dcterms:W3CDTF">2025-02-04T16:23:00Z</dcterms:created>
  <dcterms:modified xsi:type="dcterms:W3CDTF">2025-08-19T16:36:00Z</dcterms:modified>
</cp:coreProperties>
</file>