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300/2025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178/2025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“Concede denominação de “Marcio Antônio da Silva “ao equipamento público (UBS COHAB II”), situada na Estrada Lucinda de Jesus, Setor A - bairro da Cohab II.”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conceder denominação de “Márcio Antonio da Silva” ao equipamento público UBS COHAB II, situada na Estrada Lucinda de Jesus Silva, Setor A - bairro da Cohab II.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 contém uma Emenda.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após a apresentação da Emenda,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e Emenda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agosto de 2025.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 Membro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300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-1080073</wp:posOffset>
          </wp:positionH>
          <wp:positionV relativeFrom="paragraph">
            <wp:posOffset>-1518219</wp:posOffset>
          </wp:positionV>
          <wp:extent cx="7545070" cy="10193760"/>
          <wp:effectExtent b="0" l="0" r="0" t="0"/>
          <wp:wrapNone/>
          <wp:docPr id="1409754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wUEPmoF56FRc53Lf/zAOwKVi3A==">CgMxLjAyCWguMWZvYjl0ZTIJaC4yZXQ5MnAwMgloLjMwajB6bGw4AHIhMUJmV0ZkaG1BbjRBY2RPQmJMR0pwSlFybkJNcWNocmZx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