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306/2025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175/2025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Município de Itapevi, a “Semana de Conscientização e Incentivo ao Diagnóstico Precoce do Retinoblastoma”,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no Município de Itapevi, a “Semana de Conscientização e Incentivo ao Diagnóstico Precoce do Retinoblastoma”,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agosto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Vice-Presidente / Relator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  Relator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Membro                                      Relatora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306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-1080075</wp:posOffset>
          </wp:positionH>
          <wp:positionV relativeFrom="paragraph">
            <wp:posOffset>-1518221</wp:posOffset>
          </wp:positionV>
          <wp:extent cx="7545070" cy="10193760"/>
          <wp:effectExtent b="0" l="0" r="0" t="0"/>
          <wp:wrapNone/>
          <wp:docPr id="1409754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qub/SqKGoAokZdz0VFqFQHHbmA==">CgMxLjAyCWguMWZvYjl0ZTIJaC4yZXQ5MnAwMgloLjMwajB6bGw4AHIhMUdNMlVUQ0s5aW1CTlVoSlYyY0xVYmp0N1lQNGY5aDNr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