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A09C389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7F33B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66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F05D9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</w:t>
      </w:r>
    </w:p>
    <w:p w14:paraId="554AE93E" w14:textId="304D2EFF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3678F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175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P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2E5E363" w14:textId="09FEC811" w:rsidR="006653CE" w:rsidRDefault="003678F7" w:rsidP="00354923">
      <w:pPr>
        <w:spacing w:after="0" w:line="360" w:lineRule="auto"/>
        <w:ind w:left="3969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“</w:t>
      </w:r>
      <w:r w:rsidR="00354923">
        <w:rPr>
          <w:rFonts w:ascii="Times" w:hAnsi="Times" w:cs="Times"/>
          <w:bCs/>
          <w:color w:val="000000" w:themeColor="text1"/>
          <w:sz w:val="24"/>
          <w:szCs w:val="24"/>
        </w:rPr>
        <w:t xml:space="preserve">Dispõe sobre o </w:t>
      </w:r>
      <w:r w:rsidR="00354923" w:rsidRPr="003678F7">
        <w:rPr>
          <w:rFonts w:ascii="Times" w:hAnsi="Times" w:cs="Times"/>
          <w:bCs/>
          <w:color w:val="000000" w:themeColor="text1"/>
          <w:sz w:val="24"/>
          <w:szCs w:val="24"/>
        </w:rPr>
        <w:t>Reconhecimento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 aos</w:t>
      </w:r>
      <w:r w:rsidR="00354923"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Emancipadores do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Município de Itapevi e dá outras providências”.</w:t>
      </w:r>
    </w:p>
    <w:p w14:paraId="531D635B" w14:textId="77777777" w:rsidR="003678F7" w:rsidRDefault="003678F7" w:rsidP="003678F7">
      <w:pPr>
        <w:spacing w:after="0" w:line="360" w:lineRule="auto"/>
        <w:ind w:left="2835" w:hanging="2835"/>
        <w:jc w:val="both"/>
        <w:rPr>
          <w:rFonts w:ascii="Times" w:hAnsi="Times" w:cs="Times"/>
          <w:b/>
          <w:sz w:val="24"/>
          <w:szCs w:val="24"/>
        </w:rPr>
      </w:pPr>
    </w:p>
    <w:p w14:paraId="45A390C7" w14:textId="194B3906" w:rsidR="00442511" w:rsidRDefault="00442511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678F7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67DD73E4" w14:textId="77777777" w:rsidR="00BB5B5A" w:rsidRDefault="00BB5B5A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</w:p>
    <w:p w14:paraId="2CFE1959" w14:textId="036EF447" w:rsidR="007F33BC" w:rsidRDefault="007F33BC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“TININHA” – PSD, JONAS HENRIQUE SALMEN MORAES GONÇALVES – PSD, MARINA DE CASTRO DORNELLAS – UNIÃO E MARIZA MARTINS BORGES – PODEMOS.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5846F9F7" w14:textId="192B572C" w:rsidR="003678F7" w:rsidRDefault="003678F7" w:rsidP="003678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678F7">
        <w:rPr>
          <w:rFonts w:ascii="TimesNewRomanPSMT" w:hAnsi="TimesNewRomanPSMT" w:cs="TimesNewRomanPSMT"/>
          <w:b/>
          <w:bCs/>
          <w:sz w:val="24"/>
          <w:szCs w:val="24"/>
        </w:rPr>
        <w:t>Art. 1º</w:t>
      </w:r>
      <w:r>
        <w:rPr>
          <w:rFonts w:ascii="TimesNewRomanPSMT" w:hAnsi="TimesNewRomanPSMT" w:cs="TimesNewRomanPSMT"/>
          <w:sz w:val="24"/>
          <w:szCs w:val="24"/>
        </w:rPr>
        <w:t xml:space="preserve"> Fica instituído, no âmbito do Município de Itapevi, o Dia dos Emancipadores, a ser comemorado anualmente no dia 18 de fevereiro, em homenagem aos cidadãos que contribuíram para a emancipação político-administrativa do município.</w:t>
      </w:r>
    </w:p>
    <w:p w14:paraId="7DDF3CF5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F23C224" w14:textId="0C59A367" w:rsidR="003678F7" w:rsidRDefault="003678F7" w:rsidP="003678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678F7">
        <w:rPr>
          <w:rFonts w:ascii="TimesNewRomanPSMT" w:hAnsi="TimesNewRomanPSMT" w:cs="TimesNewRomanPSMT"/>
          <w:b/>
          <w:bCs/>
          <w:sz w:val="24"/>
          <w:szCs w:val="24"/>
        </w:rPr>
        <w:t>Art. 2º</w:t>
      </w:r>
      <w:r>
        <w:rPr>
          <w:rFonts w:ascii="TimesNewRomanPSMT" w:hAnsi="TimesNewRomanPSMT" w:cs="TimesNewRomanPSMT"/>
          <w:sz w:val="24"/>
          <w:szCs w:val="24"/>
        </w:rPr>
        <w:t xml:space="preserve"> A data ora instituída passa a integrar o Calendário Oficial de Comemorações do Município de Itapevi.</w:t>
      </w:r>
    </w:p>
    <w:p w14:paraId="465EA8BA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9F663D8" w14:textId="71D47A82" w:rsidR="003678F7" w:rsidRDefault="003678F7" w:rsidP="003678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678F7">
        <w:rPr>
          <w:rFonts w:ascii="TimesNewRomanPSMT" w:hAnsi="TimesNewRomanPSMT" w:cs="TimesNewRomanPSMT"/>
          <w:b/>
          <w:bCs/>
          <w:sz w:val="24"/>
          <w:szCs w:val="24"/>
        </w:rPr>
        <w:t>Art. 3º</w:t>
      </w:r>
      <w:r>
        <w:rPr>
          <w:rFonts w:ascii="TimesNewRomanPSMT" w:hAnsi="TimesNewRomanPSMT" w:cs="TimesNewRomanPSMT"/>
          <w:sz w:val="24"/>
          <w:szCs w:val="24"/>
        </w:rPr>
        <w:t xml:space="preserve"> O Poder Executivo e o Poder Legislativo poderão, por meio de seus órgãos competentes, promover eventos comemorativos, educativos e culturais relacionados à data, com o objetivo de preservar a memória histórica da emancipação e valorizar os cidadãos que atuaram nesse processo.</w:t>
      </w:r>
    </w:p>
    <w:p w14:paraId="7D02BE78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9DDAE07" w14:textId="5FFFC4B4" w:rsidR="003678F7" w:rsidRDefault="003678F7" w:rsidP="003678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3678F7">
        <w:rPr>
          <w:rFonts w:ascii="TimesNewRomanPSMT" w:hAnsi="TimesNewRomanPSMT" w:cs="TimesNewRomanPSMT"/>
          <w:b/>
          <w:bCs/>
          <w:sz w:val="24"/>
          <w:szCs w:val="24"/>
        </w:rPr>
        <w:t>Art. 4º</w:t>
      </w:r>
      <w:r>
        <w:rPr>
          <w:rFonts w:ascii="TimesNewRomanPSMT" w:hAnsi="TimesNewRomanPSMT" w:cs="TimesNewRomanPSMT"/>
          <w:sz w:val="24"/>
          <w:szCs w:val="24"/>
        </w:rPr>
        <w:t xml:space="preserve"> A homenagem instituída por esta Lei é dedicada, especialmente, aos cidadãos que participaram ativamente do movimento de emancipação de Itapevi, dentre os quais destacam-se:</w:t>
      </w:r>
    </w:p>
    <w:p w14:paraId="7FED6BE7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86A1AA9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Américo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Christianini</w:t>
      </w:r>
      <w:proofErr w:type="spellEnd"/>
    </w:p>
    <w:p w14:paraId="598D903F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Antônio Pedra Pereira</w:t>
      </w:r>
    </w:p>
    <w:p w14:paraId="26E3AC56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Bonifácio de Abreu</w:t>
      </w:r>
    </w:p>
    <w:p w14:paraId="075724DB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- Carlos de Castro</w:t>
      </w:r>
    </w:p>
    <w:p w14:paraId="352D8F38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Cezário de Abreu</w:t>
      </w:r>
    </w:p>
    <w:p w14:paraId="2FDC30E2" w14:textId="77777777" w:rsidR="003678F7" w:rsidRDefault="003678F7" w:rsidP="003678F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Ezequiel Dias Siqueira</w:t>
      </w:r>
    </w:p>
    <w:p w14:paraId="171DAADA" w14:textId="2D4C2A44" w:rsidR="006653CE" w:rsidRDefault="003678F7" w:rsidP="003678F7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 Joaquim Mendes de Moraes</w:t>
      </w:r>
    </w:p>
    <w:p w14:paraId="5D4F2050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Joaquim Nunes Filho (Nhô Quim)</w:t>
      </w:r>
    </w:p>
    <w:p w14:paraId="3F97885C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- Jorge Benedicto </w:t>
      </w:r>
      <w:proofErr w:type="spellStart"/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Chiovetto</w:t>
      </w:r>
      <w:proofErr w:type="spellEnd"/>
    </w:p>
    <w:p w14:paraId="33570F75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José dos Santos Novaes</w:t>
      </w:r>
    </w:p>
    <w:p w14:paraId="2DF8D3C5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Nicolau Leonardo</w:t>
      </w:r>
    </w:p>
    <w:p w14:paraId="3DE1055B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- Padre Romeo </w:t>
      </w:r>
      <w:proofErr w:type="spellStart"/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Mecca</w:t>
      </w:r>
      <w:proofErr w:type="spellEnd"/>
    </w:p>
    <w:p w14:paraId="7C975743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Raul Leonardo</w:t>
      </w:r>
    </w:p>
    <w:p w14:paraId="54FB920F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- Romeu </w:t>
      </w:r>
      <w:proofErr w:type="spellStart"/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Manfrinato</w:t>
      </w:r>
      <w:proofErr w:type="spellEnd"/>
    </w:p>
    <w:p w14:paraId="521F38DE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Rubens Caramez</w:t>
      </w:r>
    </w:p>
    <w:p w14:paraId="22C2047D" w14:textId="3AC27C44" w:rsid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- Demais membros da Comissão de Emancipação Popular, bem como todos os</w:t>
      </w:r>
      <w:r w:rsidR="009F2B17"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proofErr w:type="spellStart"/>
      <w:r w:rsidR="009F2B17">
        <w:rPr>
          <w:rFonts w:ascii="Times" w:hAnsi="Times" w:cs="Times"/>
          <w:bCs/>
          <w:color w:val="000000" w:themeColor="text1"/>
          <w:sz w:val="24"/>
          <w:szCs w:val="24"/>
        </w:rPr>
        <w:t>I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tapevienses</w:t>
      </w:r>
      <w:proofErr w:type="spellEnd"/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 que contribuíram para esse marco histórico.</w:t>
      </w:r>
    </w:p>
    <w:p w14:paraId="7DF47083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253C6F5" w14:textId="1C458BA0" w:rsid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/>
          <w:color w:val="000000" w:themeColor="text1"/>
          <w:sz w:val="24"/>
          <w:szCs w:val="24"/>
        </w:rPr>
        <w:t>Art. 5º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 Como forma de reconhecimento simbólico e valorização da memória dos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emancipadores, o Poder Executivo poderá realizar, durante a programação oficial do Dia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dos Emancipadores, a entrega de certificados de honra ou outras honrarias públicas aos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familiares dos homenageados.</w:t>
      </w:r>
    </w:p>
    <w:p w14:paraId="363A9084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10E8743D" w14:textId="7C002BEB" w:rsid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/>
          <w:color w:val="000000" w:themeColor="text1"/>
          <w:sz w:val="24"/>
          <w:szCs w:val="24"/>
        </w:rPr>
        <w:t>Art. 6º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 A homenagem aos emancipadores instituída por esta Lei será realizada,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anualmente, em conjunto com a sessão solene da Câmara Municipal alusiva à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emancipação político-administrativa de Itapevi, preferencialmente no dia 18 de fevereiro,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>como parte da programação oficial do aniversário da cidade.</w:t>
      </w:r>
    </w:p>
    <w:p w14:paraId="0CC9BAD9" w14:textId="77777777" w:rsidR="003678F7" w:rsidRP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3301F6A" w14:textId="40BFFDBC" w:rsidR="003678F7" w:rsidRDefault="003678F7" w:rsidP="003678F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3678F7">
        <w:rPr>
          <w:rFonts w:ascii="Times" w:hAnsi="Times" w:cs="Times"/>
          <w:b/>
          <w:color w:val="000000" w:themeColor="text1"/>
          <w:sz w:val="24"/>
          <w:szCs w:val="24"/>
        </w:rPr>
        <w:t>Art. 7º</w:t>
      </w:r>
      <w:r w:rsidRPr="003678F7">
        <w:rPr>
          <w:rFonts w:ascii="Times" w:hAnsi="Times" w:cs="Times"/>
          <w:bCs/>
          <w:color w:val="000000" w:themeColor="text1"/>
          <w:sz w:val="24"/>
          <w:szCs w:val="24"/>
        </w:rPr>
        <w:t xml:space="preserve"> Esta Lei entra em vigor na data de sua publicação.</w:t>
      </w:r>
    </w:p>
    <w:p w14:paraId="1928BABF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3471FAE8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5DFD2AD5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6653CE">
        <w:rPr>
          <w:rFonts w:ascii="Times" w:hAnsi="Times" w:cs="Times"/>
          <w:bCs/>
          <w:color w:val="000000" w:themeColor="text1"/>
          <w:sz w:val="24"/>
          <w:szCs w:val="24"/>
        </w:rPr>
        <w:t>12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25948B8" w14:textId="007CBD4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647A8FD" w14:textId="4C75FC39" w:rsidR="007F33BC" w:rsidRPr="007F33BC" w:rsidRDefault="00724D3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F33BC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9814FD8" wp14:editId="078C49D7">
            <wp:simplePos x="0" y="0"/>
            <wp:positionH relativeFrom="margin">
              <wp:posOffset>133350</wp:posOffset>
            </wp:positionH>
            <wp:positionV relativeFrom="paragraph">
              <wp:posOffset>34925</wp:posOffset>
            </wp:positionV>
            <wp:extent cx="5180965" cy="1000125"/>
            <wp:effectExtent l="0" t="0" r="0" b="0"/>
            <wp:wrapNone/>
            <wp:docPr id="371473037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D7AA" w14:textId="7777777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74A061DB" w14:textId="7777777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7D70B3D" w14:textId="7777777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FD70698" w14:textId="7777777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F33BC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7F33BC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1724AA1F" w14:textId="77777777" w:rsidR="007F33BC" w:rsidRPr="007F33BC" w:rsidRDefault="007F33BC" w:rsidP="007F33BC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F33BC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7F33BC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724D3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724D3C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724D3C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724D3C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85778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923"/>
    <w:rsid w:val="00354DDB"/>
    <w:rsid w:val="00366DCA"/>
    <w:rsid w:val="003678F7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5F5342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4F3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24D3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33BC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2B17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57E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5B5A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2023-04-25T17:59:00Z</cp:lastPrinted>
  <dcterms:created xsi:type="dcterms:W3CDTF">2025-08-12T13:01:00Z</dcterms:created>
  <dcterms:modified xsi:type="dcterms:W3CDTF">2025-08-12T14:34:00Z</dcterms:modified>
</cp:coreProperties>
</file>