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4161637F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7D35E7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</w:t>
      </w:r>
      <w:r w:rsidR="00A04DB4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67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F05D9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4</w:t>
      </w:r>
    </w:p>
    <w:p w14:paraId="554AE93E" w14:textId="44649D8A" w:rsidR="009E2F63" w:rsidRPr="00490A21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653CE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251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D3E6158" w14:textId="77777777" w:rsidR="006653CE" w:rsidRPr="006653CE" w:rsidRDefault="006653CE" w:rsidP="006653CE">
      <w:pPr>
        <w:pStyle w:val="Corpodetexto2"/>
        <w:tabs>
          <w:tab w:val="left" w:pos="2835"/>
        </w:tabs>
        <w:spacing w:line="360" w:lineRule="auto"/>
        <w:ind w:left="2835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18B0133C" w14:textId="1EAFD01E" w:rsidR="006653CE" w:rsidRPr="006653CE" w:rsidRDefault="006653CE" w:rsidP="006653CE">
      <w:pPr>
        <w:spacing w:after="0" w:line="360" w:lineRule="auto"/>
        <w:ind w:left="3969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>
        <w:rPr>
          <w:rFonts w:ascii="Times" w:hAnsi="Times" w:cs="Times"/>
          <w:bCs/>
          <w:color w:val="000000" w:themeColor="text1"/>
          <w:sz w:val="24"/>
          <w:szCs w:val="24"/>
        </w:rPr>
        <w:t>“</w:t>
      </w:r>
      <w:r w:rsidRPr="006653CE">
        <w:rPr>
          <w:rFonts w:ascii="Times" w:hAnsi="Times" w:cs="Times"/>
          <w:bCs/>
          <w:color w:val="000000" w:themeColor="text1"/>
          <w:sz w:val="24"/>
          <w:szCs w:val="24"/>
        </w:rPr>
        <w:t xml:space="preserve">Institui no âmbito do </w:t>
      </w:r>
      <w:r w:rsidR="008C30F9">
        <w:rPr>
          <w:rFonts w:ascii="Times" w:hAnsi="Times" w:cs="Times"/>
          <w:bCs/>
          <w:color w:val="000000" w:themeColor="text1"/>
          <w:sz w:val="24"/>
          <w:szCs w:val="24"/>
        </w:rPr>
        <w:t>M</w:t>
      </w:r>
      <w:r w:rsidRPr="006653CE">
        <w:rPr>
          <w:rFonts w:ascii="Times" w:hAnsi="Times" w:cs="Times"/>
          <w:bCs/>
          <w:color w:val="000000" w:themeColor="text1"/>
          <w:sz w:val="24"/>
          <w:szCs w:val="24"/>
        </w:rPr>
        <w:t>unicípio de Itapevi a central “Voz PCDs” e dá outras providências</w:t>
      </w:r>
      <w:r>
        <w:rPr>
          <w:rFonts w:ascii="Times" w:hAnsi="Times" w:cs="Times"/>
          <w:bCs/>
          <w:color w:val="000000" w:themeColor="text1"/>
          <w:sz w:val="24"/>
          <w:szCs w:val="24"/>
        </w:rPr>
        <w:t>”</w:t>
      </w:r>
      <w:r w:rsidRPr="006653CE">
        <w:rPr>
          <w:rFonts w:ascii="Times" w:hAnsi="Times" w:cs="Times"/>
          <w:bCs/>
          <w:color w:val="000000" w:themeColor="text1"/>
          <w:sz w:val="24"/>
          <w:szCs w:val="24"/>
        </w:rPr>
        <w:t>.</w:t>
      </w:r>
      <w:r w:rsidR="00F05D99" w:rsidRPr="006653CE">
        <w:rPr>
          <w:rFonts w:ascii="Times" w:hAnsi="Times" w:cs="Times"/>
          <w:b/>
          <w:sz w:val="24"/>
          <w:szCs w:val="24"/>
        </w:rPr>
        <w:t xml:space="preserve">                                               </w:t>
      </w:r>
    </w:p>
    <w:p w14:paraId="02E5E363" w14:textId="77777777" w:rsidR="006653CE" w:rsidRDefault="006653CE" w:rsidP="006653CE">
      <w:pPr>
        <w:spacing w:after="0" w:line="360" w:lineRule="auto"/>
        <w:ind w:left="2835" w:hanging="2835"/>
        <w:jc w:val="both"/>
        <w:rPr>
          <w:rFonts w:ascii="Times" w:hAnsi="Times" w:cs="Times"/>
          <w:b/>
          <w:sz w:val="24"/>
          <w:szCs w:val="24"/>
        </w:rPr>
      </w:pPr>
    </w:p>
    <w:p w14:paraId="45A390C7" w14:textId="0F81D570" w:rsidR="00442511" w:rsidRDefault="00442511" w:rsidP="006653CE">
      <w:pPr>
        <w:spacing w:after="0" w:line="360" w:lineRule="auto"/>
        <w:ind w:left="3969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6653CE">
        <w:rPr>
          <w:rFonts w:ascii="Times" w:hAnsi="Times" w:cs="Times New Roman"/>
          <w:b/>
          <w:sz w:val="24"/>
          <w:szCs w:val="24"/>
        </w:rPr>
        <w:t xml:space="preserve">ELIAS VASCONCELOS ARAÚJO – REPUBLICANOS </w:t>
      </w:r>
    </w:p>
    <w:p w14:paraId="48CFDFA3" w14:textId="77777777" w:rsidR="000A0F6A" w:rsidRDefault="000A0F6A" w:rsidP="00442511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068F0F25" w14:textId="77777777" w:rsidR="000A0F6A" w:rsidRPr="000A0F6A" w:rsidRDefault="000A0F6A" w:rsidP="000A0F6A">
      <w:pPr>
        <w:spacing w:after="0" w:line="360" w:lineRule="auto"/>
        <w:ind w:left="2835" w:hanging="2835"/>
        <w:jc w:val="both"/>
        <w:rPr>
          <w:rFonts w:ascii="Times" w:hAnsi="Times" w:cs="Times"/>
          <w:bCs/>
          <w:sz w:val="24"/>
          <w:szCs w:val="24"/>
        </w:rPr>
      </w:pPr>
      <w:r w:rsidRPr="000A0F6A">
        <w:rPr>
          <w:rFonts w:ascii="Times" w:hAnsi="Times" w:cs="Times New Roman"/>
          <w:bCs/>
          <w:sz w:val="24"/>
          <w:szCs w:val="24"/>
        </w:rPr>
        <w:t>A</w:t>
      </w:r>
      <w:r w:rsidRPr="000A0F6A">
        <w:rPr>
          <w:rFonts w:ascii="Times" w:hAnsi="Times" w:cs="Times New Roman"/>
          <w:b/>
          <w:sz w:val="24"/>
          <w:szCs w:val="24"/>
        </w:rPr>
        <w:t xml:space="preserve"> Câmara Municipal de Itapevi, </w:t>
      </w:r>
      <w:r w:rsidRPr="000A0F6A">
        <w:rPr>
          <w:rFonts w:ascii="Times" w:hAnsi="Times" w:cs="Times New Roman"/>
          <w:bCs/>
          <w:sz w:val="24"/>
          <w:szCs w:val="24"/>
        </w:rPr>
        <w:t>no uso de suas atribuições legais, Aprova:</w:t>
      </w:r>
      <w:r w:rsidR="000D0129" w:rsidRPr="000A0F6A">
        <w:rPr>
          <w:rFonts w:ascii="Times" w:hAnsi="Times" w:cs="Times"/>
          <w:bCs/>
          <w:sz w:val="24"/>
          <w:szCs w:val="24"/>
        </w:rPr>
        <w:t xml:space="preserve">    </w:t>
      </w:r>
    </w:p>
    <w:p w14:paraId="17D7F4E5" w14:textId="69C35B36" w:rsidR="009E2F63" w:rsidRPr="000A0F6A" w:rsidRDefault="000D0129" w:rsidP="000A0F6A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 w:rsidRPr="00490A21">
        <w:rPr>
          <w:rFonts w:ascii="Times" w:hAnsi="Times" w:cs="Times"/>
          <w:b/>
          <w:sz w:val="24"/>
          <w:szCs w:val="24"/>
        </w:rPr>
        <w:t xml:space="preserve">                                          </w:t>
      </w:r>
    </w:p>
    <w:p w14:paraId="2FF6F2D7" w14:textId="2E9683AC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Art. 1º</w:t>
      </w:r>
      <w:r>
        <w:rPr>
          <w:rFonts w:ascii="TimesNewRomanPSMT" w:hAnsi="TimesNewRomanPSMT" w:cs="TimesNewRomanPSMT"/>
          <w:sz w:val="24"/>
          <w:szCs w:val="24"/>
        </w:rPr>
        <w:t>. Fica instituído a Central “Voz PCDs”, destinado ao melhor atendimento emergencial na cidade de Itapevi.</w:t>
      </w:r>
    </w:p>
    <w:p w14:paraId="359A58DA" w14:textId="77777777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4FC39E6" w14:textId="19C1FA8F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Art. 2º</w:t>
      </w:r>
      <w:r>
        <w:rPr>
          <w:rFonts w:ascii="TimesNewRomanPSMT" w:hAnsi="TimesNewRomanPSMT" w:cs="TimesNewRomanPSMT"/>
          <w:sz w:val="24"/>
          <w:szCs w:val="24"/>
        </w:rPr>
        <w:t xml:space="preserve">. Para os fins desta lei, consideram-se pessoas com deficiência àquelas que possuem impedimento de natureza física, mental, intelectual ou sensorial, incluindo o Transtorno do Espectro Autista (TEA), nos termos da Lei Brasileira de Inclusão (Lei nº 13.146/2015). </w:t>
      </w:r>
    </w:p>
    <w:p w14:paraId="75166CDA" w14:textId="77777777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6A60036" w14:textId="42DE17E7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Art. 3º</w:t>
      </w:r>
      <w:r>
        <w:rPr>
          <w:rFonts w:ascii="TimesNewRomanPSMT" w:hAnsi="TimesNewRomanPSMT" w:cs="TimesNewRomanPSMT"/>
          <w:sz w:val="24"/>
          <w:szCs w:val="24"/>
        </w:rPr>
        <w:t>. A Central “Voz PCDs” deverá oferecer atendimento eletrônico gratuito, integrado ao sistema telefônico da Prefeitura de Itapevi, para recebimento de denúncias de maus-tratos, discriminação, situações de risco e descumprimento de direitos das PCDs.</w:t>
      </w:r>
    </w:p>
    <w:p w14:paraId="53BF368A" w14:textId="77777777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1ED12A3" w14:textId="027E7CDF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4º. </w:t>
      </w:r>
      <w:r>
        <w:rPr>
          <w:rFonts w:ascii="TimesNewRomanPSMT" w:hAnsi="TimesNewRomanPSMT" w:cs="TimesNewRomanPSMT"/>
          <w:sz w:val="24"/>
          <w:szCs w:val="24"/>
        </w:rPr>
        <w:t>O Poder Executivo poderá desenvolver aplicativo e plataforma próprios para a Central, integrando as informações às Secretarias Municipais de Saúde, Educação, Segurança, Assistência Social e outras competentes, devendo apresentar, no prazo de 90 dias a publicação desta lei, um plano preliminar de implementação.</w:t>
      </w:r>
    </w:p>
    <w:p w14:paraId="2943B248" w14:textId="77777777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FFB2AE3" w14:textId="541EB5EB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5º. </w:t>
      </w:r>
      <w:r>
        <w:rPr>
          <w:rFonts w:ascii="TimesNewRomanPSMT" w:hAnsi="TimesNewRomanPSMT" w:cs="TimesNewRomanPSMT"/>
          <w:sz w:val="24"/>
          <w:szCs w:val="24"/>
        </w:rPr>
        <w:t>As denúncias recebidas pela Central poderão ser realizadas de forma anônima, garantindo-se o sigilo das informações de acordo com a Lei Geral de Proteção de Dados (lei nº 13.709/2018), com encaminhamento aos órgãos competentes para as providências cabíveis.</w:t>
      </w:r>
    </w:p>
    <w:p w14:paraId="21D714F8" w14:textId="77777777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414B64C" w14:textId="6340D718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Art. 6º</w:t>
      </w:r>
      <w:r>
        <w:rPr>
          <w:rFonts w:ascii="TimesNewRomanPSMT" w:hAnsi="TimesNewRomanPSMT" w:cs="TimesNewRomanPSMT"/>
          <w:sz w:val="24"/>
          <w:szCs w:val="24"/>
        </w:rPr>
        <w:t>. O Poder Executivo municipal poderá celebrar parcerias Públicos-Privadas para ampliar a rede de atendimento e assegurar o funcionamento da Central, respeitando os princípios desta lei.</w:t>
      </w:r>
    </w:p>
    <w:p w14:paraId="2C825AC3" w14:textId="77777777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9A24F28" w14:textId="77777777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Art. 7º</w:t>
      </w:r>
      <w:r>
        <w:rPr>
          <w:rFonts w:ascii="TimesNewRomanPSMT" w:hAnsi="TimesNewRomanPSMT" w:cs="TimesNewRomanPSMT"/>
          <w:sz w:val="24"/>
          <w:szCs w:val="24"/>
        </w:rPr>
        <w:t>. São princípios norteadores da Central “Voz PCDs”:</w:t>
      </w:r>
    </w:p>
    <w:p w14:paraId="0A84B44E" w14:textId="77777777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2C3B1A8" w14:textId="77777777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– Respeito a dignidade e as peculiaridades de cada pessoa;</w:t>
      </w:r>
    </w:p>
    <w:p w14:paraId="08836B40" w14:textId="77777777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– Ampliar o direito a acessibilidade em situação emergencial;</w:t>
      </w:r>
    </w:p>
    <w:p w14:paraId="34B63B56" w14:textId="77777777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– Ampliar o rol de proteção de cada pessoa em situação de risco;</w:t>
      </w:r>
    </w:p>
    <w:p w14:paraId="3412D638" w14:textId="19F2D2DC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lastRenderedPageBreak/>
        <w:t>IV – Melhorar o tempo de acesso aos serviços emergenciais integrado ao sistema de saúde e demais secretarias;</w:t>
      </w:r>
    </w:p>
    <w:p w14:paraId="51B0FBE2" w14:textId="77777777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V – Ampliar o acesso à tecnologia assistiva.</w:t>
      </w:r>
    </w:p>
    <w:p w14:paraId="17709804" w14:textId="77777777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00B21D9" w14:textId="53925712" w:rsidR="00575CD6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Art. 8º</w:t>
      </w:r>
      <w:r>
        <w:rPr>
          <w:rFonts w:ascii="TimesNewRomanPSMT" w:hAnsi="TimesNewRomanPSMT" w:cs="TimesNewRomanPSMT"/>
          <w:sz w:val="24"/>
          <w:szCs w:val="24"/>
        </w:rPr>
        <w:t>. O Poder Executivo promoverá a divulgação da Central “Voz PCDs” por meio de materiais impressos e digitais, com prioridade nas redes municipais e nas Secretarias de Educação, Saúde, Segurança, da Mulher, Assistência Social e Cidadania e afins.</w:t>
      </w:r>
    </w:p>
    <w:p w14:paraId="1BF83AF1" w14:textId="77777777" w:rsidR="006653CE" w:rsidRDefault="006653CE" w:rsidP="006653CE">
      <w:pPr>
        <w:spacing w:after="0"/>
        <w:jc w:val="both"/>
        <w:rPr>
          <w:rFonts w:ascii="TimesNewRomanPSMT" w:hAnsi="TimesNewRomanPSMT" w:cs="TimesNewRomanPSMT"/>
          <w:sz w:val="24"/>
          <w:szCs w:val="24"/>
        </w:rPr>
      </w:pPr>
    </w:p>
    <w:p w14:paraId="308BC093" w14:textId="0E07B6AA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Art. 9º</w:t>
      </w:r>
      <w:r>
        <w:rPr>
          <w:rFonts w:ascii="TimesNewRomanPSMT" w:hAnsi="TimesNewRomanPSMT" w:cs="TimesNewRomanPSMT"/>
          <w:sz w:val="24"/>
          <w:szCs w:val="24"/>
        </w:rPr>
        <w:t>. O Poder Executivo poderá estabelecer normas complementares necessárias à execução da presente Lei, regulamentando-a no prazo de 180 dias a contar de sua publicação, definindo os detalhes operacionais, incluindo estrutura, pessoal e recursos tecnológicos, com base em estudo de viabilidade econômica e orçamentária.</w:t>
      </w:r>
    </w:p>
    <w:p w14:paraId="587669ED" w14:textId="77777777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BC8CC52" w14:textId="6111F112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10º. </w:t>
      </w:r>
      <w:r>
        <w:rPr>
          <w:rFonts w:ascii="TimesNewRomanPSMT" w:hAnsi="TimesNewRomanPSMT" w:cs="TimesNewRomanPSMT"/>
          <w:sz w:val="24"/>
          <w:szCs w:val="24"/>
        </w:rPr>
        <w:t>As despesas decorrentes desta Lei estarão condicionadas à disponibilidade orçamentária e às diretrizes do Plano Plurianual (PPA) e da Lei Orçamentária Anual (LOA), cabendo ao Poder Executivo apresentar, junto à regulamentação, um relatório preliminar de impacto financeiro e fontes de custeio, que poderão incluir realinhamento orçamentário ou parcerias.</w:t>
      </w:r>
    </w:p>
    <w:p w14:paraId="6016CDFB" w14:textId="77777777" w:rsid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9FA500B" w14:textId="074C84B8" w:rsidR="006653CE" w:rsidRPr="006653CE" w:rsidRDefault="006653CE" w:rsidP="006653C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>Art. 11º</w:t>
      </w:r>
      <w:r>
        <w:rPr>
          <w:rFonts w:ascii="TimesNewRomanPSMT" w:hAnsi="TimesNewRomanPSMT" w:cs="TimesNewRomanPSMT"/>
          <w:sz w:val="24"/>
          <w:szCs w:val="24"/>
        </w:rPr>
        <w:t>. Esta Lei entra em vigor na data de sua publicação, com efeitos a partir da regulamentação pelo Poder Executivo.</w:t>
      </w:r>
    </w:p>
    <w:p w14:paraId="171DAADA" w14:textId="77777777" w:rsidR="006653CE" w:rsidRDefault="006653CE" w:rsidP="006653CE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1928BABF" w14:textId="77777777" w:rsidR="006653CE" w:rsidRDefault="006653CE" w:rsidP="006653CE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3471FAE8" w14:textId="77777777" w:rsidR="006653CE" w:rsidRDefault="006653CE" w:rsidP="006653CE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0BF87A1E" w14:textId="798AD856" w:rsidR="0084242C" w:rsidRPr="00490A21" w:rsidRDefault="00BC1717" w:rsidP="00D3773C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6653CE">
        <w:rPr>
          <w:rFonts w:ascii="Times" w:hAnsi="Times" w:cs="Times"/>
          <w:bCs/>
          <w:color w:val="000000" w:themeColor="text1"/>
          <w:sz w:val="24"/>
          <w:szCs w:val="24"/>
        </w:rPr>
        <w:t>12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agosto de 2025.</w:t>
      </w:r>
    </w:p>
    <w:p w14:paraId="5671959B" w14:textId="3B00DA3C" w:rsidR="00626C92" w:rsidRDefault="00626C92" w:rsidP="00854235">
      <w:pPr>
        <w:spacing w:after="0"/>
        <w:jc w:val="both"/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</w:pPr>
    </w:p>
    <w:p w14:paraId="14884C83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EBF7CF" w14:textId="66645BBF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3594DBA" wp14:editId="6FAD4CB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281111014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E9F36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187E9A62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4BF56B2E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11DABCA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0A542354" w14:textId="77777777" w:rsidR="00BC0357" w:rsidRPr="00BC0357" w:rsidRDefault="00BC0357" w:rsidP="00BC0357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  <w:r w:rsidRPr="00BC0357">
        <w:rPr>
          <w:rFonts w:ascii="Times" w:hAnsi="Times" w:cs="Times"/>
          <w:b/>
          <w:bCs/>
          <w:color w:val="000000" w:themeColor="text1"/>
          <w:sz w:val="24"/>
          <w:szCs w:val="24"/>
        </w:rPr>
        <w:tab/>
      </w:r>
    </w:p>
    <w:p w14:paraId="5F7305CE" w14:textId="77777777" w:rsidR="003E6BB6" w:rsidRPr="00490A21" w:rsidRDefault="003E6BB6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5E854ACD" w14:textId="294E46DA" w:rsidR="00626C92" w:rsidRPr="00490A21" w:rsidRDefault="00626C92" w:rsidP="00854235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sectPr w:rsidR="00626C92" w:rsidRPr="00490A21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4710FF" w14:textId="77777777" w:rsidR="007D181E" w:rsidRDefault="007D181E" w:rsidP="004B11B6">
      <w:pPr>
        <w:spacing w:after="0" w:line="240" w:lineRule="auto"/>
      </w:pPr>
      <w:r>
        <w:separator/>
      </w:r>
    </w:p>
  </w:endnote>
  <w:endnote w:type="continuationSeparator" w:id="0">
    <w:p w14:paraId="4BD8DA53" w14:textId="77777777" w:rsidR="007D181E" w:rsidRDefault="007D181E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8C30F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450BD" w14:textId="77777777" w:rsidR="007D181E" w:rsidRDefault="007D181E" w:rsidP="004B11B6">
      <w:pPr>
        <w:spacing w:after="0" w:line="240" w:lineRule="auto"/>
      </w:pPr>
      <w:r>
        <w:separator/>
      </w:r>
    </w:p>
  </w:footnote>
  <w:footnote w:type="continuationSeparator" w:id="0">
    <w:p w14:paraId="082187C7" w14:textId="77777777" w:rsidR="007D181E" w:rsidRDefault="007D181E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8C30F9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8C30F9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8C30F9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13285"/>
    <w:rsid w:val="00114F5B"/>
    <w:rsid w:val="00117524"/>
    <w:rsid w:val="001207F6"/>
    <w:rsid w:val="00130D96"/>
    <w:rsid w:val="00134F85"/>
    <w:rsid w:val="0013638C"/>
    <w:rsid w:val="001377FE"/>
    <w:rsid w:val="00152AE5"/>
    <w:rsid w:val="00152FC1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91CAB"/>
    <w:rsid w:val="001A2BB1"/>
    <w:rsid w:val="001B510F"/>
    <w:rsid w:val="001C5BE8"/>
    <w:rsid w:val="001D3663"/>
    <w:rsid w:val="001E4BF2"/>
    <w:rsid w:val="001F1B30"/>
    <w:rsid w:val="001F247F"/>
    <w:rsid w:val="001F2E42"/>
    <w:rsid w:val="001F4475"/>
    <w:rsid w:val="001F4A06"/>
    <w:rsid w:val="001F71E0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FE0"/>
    <w:rsid w:val="003122CA"/>
    <w:rsid w:val="003133EC"/>
    <w:rsid w:val="00313667"/>
    <w:rsid w:val="0031433F"/>
    <w:rsid w:val="00315764"/>
    <w:rsid w:val="003209C7"/>
    <w:rsid w:val="003225EC"/>
    <w:rsid w:val="0032262E"/>
    <w:rsid w:val="0032690A"/>
    <w:rsid w:val="00330705"/>
    <w:rsid w:val="003415D0"/>
    <w:rsid w:val="00341E27"/>
    <w:rsid w:val="00344166"/>
    <w:rsid w:val="003475A3"/>
    <w:rsid w:val="00354DDB"/>
    <w:rsid w:val="00366DCA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4069C1"/>
    <w:rsid w:val="00406E68"/>
    <w:rsid w:val="004143A6"/>
    <w:rsid w:val="00425BA4"/>
    <w:rsid w:val="00426C62"/>
    <w:rsid w:val="00430833"/>
    <w:rsid w:val="0043149E"/>
    <w:rsid w:val="004341F5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5597"/>
    <w:rsid w:val="00496663"/>
    <w:rsid w:val="00496C73"/>
    <w:rsid w:val="004A48C5"/>
    <w:rsid w:val="004B08DE"/>
    <w:rsid w:val="004B11B6"/>
    <w:rsid w:val="004B6C7E"/>
    <w:rsid w:val="004C4A15"/>
    <w:rsid w:val="004D52A7"/>
    <w:rsid w:val="004D761C"/>
    <w:rsid w:val="004E1CA6"/>
    <w:rsid w:val="004E2A59"/>
    <w:rsid w:val="004F59E3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4428"/>
    <w:rsid w:val="00575A68"/>
    <w:rsid w:val="00575CD6"/>
    <w:rsid w:val="00584709"/>
    <w:rsid w:val="00586F29"/>
    <w:rsid w:val="00590252"/>
    <w:rsid w:val="00590BAC"/>
    <w:rsid w:val="005A46DB"/>
    <w:rsid w:val="005A6C5D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5F4A"/>
    <w:rsid w:val="00647595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F3164"/>
    <w:rsid w:val="006F55BD"/>
    <w:rsid w:val="006F5FFC"/>
    <w:rsid w:val="006F7173"/>
    <w:rsid w:val="007140C4"/>
    <w:rsid w:val="00716406"/>
    <w:rsid w:val="0071672C"/>
    <w:rsid w:val="00731DC6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64F5F"/>
    <w:rsid w:val="00875CD1"/>
    <w:rsid w:val="008769C4"/>
    <w:rsid w:val="00880212"/>
    <w:rsid w:val="00880D9C"/>
    <w:rsid w:val="008978B1"/>
    <w:rsid w:val="008A7939"/>
    <w:rsid w:val="008B2C8D"/>
    <w:rsid w:val="008B4EFA"/>
    <w:rsid w:val="008C0584"/>
    <w:rsid w:val="008C125E"/>
    <w:rsid w:val="008C30F9"/>
    <w:rsid w:val="008C3469"/>
    <w:rsid w:val="008C58C3"/>
    <w:rsid w:val="008D3657"/>
    <w:rsid w:val="008D7410"/>
    <w:rsid w:val="008F1E3E"/>
    <w:rsid w:val="008F3FDB"/>
    <w:rsid w:val="00907931"/>
    <w:rsid w:val="00916EF2"/>
    <w:rsid w:val="009208F4"/>
    <w:rsid w:val="009252F1"/>
    <w:rsid w:val="0092590A"/>
    <w:rsid w:val="00927526"/>
    <w:rsid w:val="00932430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754D"/>
    <w:rsid w:val="009B0016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4DB4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DAE"/>
    <w:rsid w:val="00B92C2B"/>
    <w:rsid w:val="00BA29EB"/>
    <w:rsid w:val="00BA54F7"/>
    <w:rsid w:val="00BB2E04"/>
    <w:rsid w:val="00BB37A8"/>
    <w:rsid w:val="00BB4B32"/>
    <w:rsid w:val="00BB6E48"/>
    <w:rsid w:val="00BC0357"/>
    <w:rsid w:val="00BC0B06"/>
    <w:rsid w:val="00BC1717"/>
    <w:rsid w:val="00BC47CA"/>
    <w:rsid w:val="00BC7FB8"/>
    <w:rsid w:val="00BD5E2F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54858"/>
    <w:rsid w:val="00C61F10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F9E"/>
    <w:rsid w:val="00CC19D5"/>
    <w:rsid w:val="00CC3962"/>
    <w:rsid w:val="00CC7863"/>
    <w:rsid w:val="00CD1705"/>
    <w:rsid w:val="00CD2E7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E00314"/>
    <w:rsid w:val="00E015C6"/>
    <w:rsid w:val="00E015FA"/>
    <w:rsid w:val="00E0301F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69AA"/>
    <w:rsid w:val="00F31833"/>
    <w:rsid w:val="00F37BFA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1D26"/>
    <w:rsid w:val="00FF2C1B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555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8</cp:revision>
  <cp:lastPrinted>2023-04-25T17:59:00Z</cp:lastPrinted>
  <dcterms:created xsi:type="dcterms:W3CDTF">2025-08-05T13:13:00Z</dcterms:created>
  <dcterms:modified xsi:type="dcterms:W3CDTF">2025-08-12T14:03:00Z</dcterms:modified>
</cp:coreProperties>
</file>