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BFE0" w14:textId="598CBA9E" w:rsidR="00F12D24" w:rsidRPr="00180790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2C36DC">
        <w:rPr>
          <w:rFonts w:ascii="Times New Roman" w:hAnsi="Times New Roman" w:cs="Times New Roman"/>
          <w:b/>
          <w:sz w:val="24"/>
          <w:szCs w:val="24"/>
        </w:rPr>
        <w:t>24</w:t>
      </w:r>
      <w:r w:rsidRPr="00180790">
        <w:rPr>
          <w:rFonts w:ascii="Times New Roman" w:hAnsi="Times New Roman" w:cs="Times New Roman"/>
          <w:b/>
          <w:sz w:val="24"/>
          <w:szCs w:val="24"/>
        </w:rPr>
        <w:t>/ 2025</w:t>
      </w:r>
    </w:p>
    <w:p w14:paraId="1D15BD0F" w14:textId="77777777" w:rsidR="00F12D24" w:rsidRPr="00180790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52CFCF7E" w14:textId="6F30C763" w:rsidR="00B12AC8" w:rsidRPr="00B12AC8" w:rsidRDefault="0022295C" w:rsidP="0022295C">
      <w:pPr>
        <w:spacing w:line="36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B12AC8" w:rsidRPr="00B12AC8">
        <w:rPr>
          <w:rFonts w:ascii="Times New Roman" w:hAnsi="Times New Roman" w:cs="Times New Roman"/>
          <w:b/>
          <w:sz w:val="24"/>
          <w:szCs w:val="24"/>
        </w:rPr>
        <w:t>Altera a Resolução 30, de 19 de outubro de 2021, que dispõe sobre o Regimento Interno da Câmara Municipal de Itapevi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B12AC8" w:rsidRPr="00B12AC8">
        <w:rPr>
          <w:rFonts w:ascii="Times New Roman" w:hAnsi="Times New Roman" w:cs="Times New Roman"/>
          <w:b/>
          <w:sz w:val="24"/>
          <w:szCs w:val="24"/>
        </w:rPr>
        <w:t>.</w:t>
      </w:r>
    </w:p>
    <w:p w14:paraId="0E3E5819" w14:textId="77777777" w:rsidR="00F12D24" w:rsidRPr="00180790" w:rsidRDefault="00F12D24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BB4DA" w14:textId="77777777" w:rsidR="0016083D" w:rsidRDefault="0016083D" w:rsidP="0016083D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PRESIDENTE DA CÂMARA MUNICIPAL DE ITAPEVI</w:t>
      </w:r>
      <w:r>
        <w:rPr>
          <w:rFonts w:ascii="Times New Roman" w:hAnsi="Times New Roman" w:cs="Times New Roman"/>
          <w:sz w:val="24"/>
          <w:szCs w:val="24"/>
        </w:rPr>
        <w:t>, faz saber que a Câmara Municipal de Itapevi aprovou e ele promulga a seguinte Resolução:</w:t>
      </w:r>
    </w:p>
    <w:p w14:paraId="60443BAC" w14:textId="77777777" w:rsidR="00B12AC8" w:rsidRDefault="00B12AC8" w:rsidP="0016083D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AF03" w14:textId="0948A8CD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Art. 1º</w:t>
      </w:r>
      <w:r w:rsidRPr="00B12AC8">
        <w:rPr>
          <w:rFonts w:ascii="Times New Roman" w:hAnsi="Times New Roman" w:cs="Times New Roman"/>
          <w:sz w:val="24"/>
          <w:szCs w:val="24"/>
          <w:lang w:eastAsia="en-US"/>
        </w:rPr>
        <w:t xml:space="preserve"> Fica incluído o inciso XII no art. 65 da Resolução 30, de 19 de outubro de 2021, com a seguinte redação:</w:t>
      </w:r>
    </w:p>
    <w:p w14:paraId="70A2EB2A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sz w:val="24"/>
          <w:szCs w:val="24"/>
          <w:lang w:eastAsia="en-US"/>
        </w:rPr>
        <w:t>"Art. 65 (...)</w:t>
      </w:r>
    </w:p>
    <w:p w14:paraId="3524ABBC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sz w:val="24"/>
          <w:szCs w:val="24"/>
          <w:lang w:eastAsia="en-US"/>
        </w:rPr>
        <w:t>(...)</w:t>
      </w:r>
    </w:p>
    <w:p w14:paraId="702E89A9" w14:textId="31211F8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sz w:val="24"/>
          <w:szCs w:val="24"/>
          <w:lang w:eastAsia="en-US"/>
        </w:rPr>
        <w:t>XII – Saúde e Bem-Estar. "</w:t>
      </w:r>
    </w:p>
    <w:p w14:paraId="4E474062" w14:textId="438083E9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Art. 2º</w:t>
      </w:r>
      <w:r w:rsidRPr="00B12AC8">
        <w:rPr>
          <w:rFonts w:ascii="Times New Roman" w:hAnsi="Times New Roman" w:cs="Times New Roman"/>
          <w:sz w:val="24"/>
          <w:szCs w:val="24"/>
          <w:lang w:eastAsia="en-US"/>
        </w:rPr>
        <w:t xml:space="preserve"> Fica incluído o inciso XII no art. 67 da Resolução 30, de 19 de outubro de 2021, com a seguinte redação:</w:t>
      </w:r>
    </w:p>
    <w:p w14:paraId="1E7DBD88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sz w:val="24"/>
          <w:szCs w:val="24"/>
          <w:lang w:eastAsia="en-US"/>
        </w:rPr>
        <w:t>"Art. 67. (...)</w:t>
      </w:r>
    </w:p>
    <w:p w14:paraId="58DCBA49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sz w:val="24"/>
          <w:szCs w:val="24"/>
          <w:lang w:eastAsia="en-US"/>
        </w:rPr>
        <w:t>(...)</w:t>
      </w:r>
    </w:p>
    <w:p w14:paraId="7BBFA290" w14:textId="3451476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sz w:val="24"/>
          <w:szCs w:val="24"/>
          <w:lang w:eastAsia="en-US"/>
        </w:rPr>
        <w:t>XII - Da Comissão de Saúde e Bem-Estar, manifestar-se sobre as proposições relacionadas a políticas públicas de implementação, manutenção ou regulamentação dos temas constantes deste inciso. "</w:t>
      </w:r>
    </w:p>
    <w:p w14:paraId="1C08E07F" w14:textId="2D2D1861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Art. 3º</w:t>
      </w:r>
      <w:r w:rsidRPr="00B12AC8">
        <w:rPr>
          <w:rFonts w:ascii="Times New Roman" w:hAnsi="Times New Roman" w:cs="Times New Roman"/>
          <w:sz w:val="24"/>
          <w:szCs w:val="24"/>
          <w:lang w:eastAsia="en-US"/>
        </w:rPr>
        <w:t xml:space="preserve"> Fica revogado o Parágrafo único do art. 67 da Resolução 30, de 19 de outubro de 2021.</w:t>
      </w:r>
    </w:p>
    <w:p w14:paraId="1B992BBA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Art. 4º</w:t>
      </w:r>
      <w:r w:rsidRPr="00B12AC8">
        <w:rPr>
          <w:rFonts w:ascii="Times New Roman" w:hAnsi="Times New Roman" w:cs="Times New Roman"/>
          <w:sz w:val="24"/>
          <w:szCs w:val="24"/>
          <w:lang w:eastAsia="en-US"/>
        </w:rPr>
        <w:t xml:space="preserve"> Fica acrescido o Parágrafo único ao art. 197 da Resolução 30, de 19 de outubro de 2021, com a seguinte redação:</w:t>
      </w:r>
    </w:p>
    <w:p w14:paraId="5E2F42E7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6268AEF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sz w:val="24"/>
          <w:szCs w:val="24"/>
          <w:lang w:eastAsia="en-US"/>
        </w:rPr>
        <w:t>"Art. 197 (...)</w:t>
      </w:r>
    </w:p>
    <w:p w14:paraId="42291375" w14:textId="360D1289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Parágrafo único.</w:t>
      </w:r>
      <w:r w:rsidRPr="00B12AC8">
        <w:rPr>
          <w:rFonts w:ascii="Times New Roman" w:hAnsi="Times New Roman" w:cs="Times New Roman"/>
          <w:sz w:val="24"/>
          <w:szCs w:val="24"/>
          <w:lang w:eastAsia="en-US"/>
        </w:rPr>
        <w:t xml:space="preserve"> As Moções poderão ser entregues na Sessão em que ocorrer sua aprovação ou posteriormente, a critério de seu (sua) autor (a), o (a) qual deverá comunicar a Seção de Cerimonial com antecedência.”</w:t>
      </w:r>
    </w:p>
    <w:p w14:paraId="3CDC4885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2AC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Art. 5º</w:t>
      </w:r>
      <w:r w:rsidRPr="00B12AC8">
        <w:rPr>
          <w:rFonts w:ascii="Times New Roman" w:hAnsi="Times New Roman" w:cs="Times New Roman"/>
          <w:sz w:val="24"/>
          <w:szCs w:val="24"/>
          <w:lang w:eastAsia="en-US"/>
        </w:rPr>
        <w:t xml:space="preserve"> Esta Resolução entra em vigor na data de sua publicação.</w:t>
      </w:r>
    </w:p>
    <w:p w14:paraId="69D6E810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4A4B9E1" w14:textId="20ADE80D" w:rsidR="00256BD1" w:rsidRPr="00180790" w:rsidRDefault="00256BD1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B12AC8">
        <w:rPr>
          <w:rFonts w:ascii="Times New Roman" w:hAnsi="Times New Roman" w:cs="Times New Roman"/>
          <w:sz w:val="24"/>
          <w:szCs w:val="24"/>
        </w:rPr>
        <w:t>05 de agosto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5FD" w14:textId="77777777" w:rsidR="00922C78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C1F30" w14:textId="77777777" w:rsidR="00922C78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51736D7C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77519B7D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3880766E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cinco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3669045B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0C0978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40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59127107" w14:textId="47D78FE4" w:rsidR="00256BD1" w:rsidRPr="00E23FC7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Autor: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Rafael Alan de Moraes Romeiro - Podemos</w:t>
            </w: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.</w:t>
            </w: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DC70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DC70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3B71"/>
    <w:rsid w:val="000844CB"/>
    <w:rsid w:val="000A399C"/>
    <w:rsid w:val="000C0978"/>
    <w:rsid w:val="000E0ABE"/>
    <w:rsid w:val="00103F9D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295C"/>
    <w:rsid w:val="00226779"/>
    <w:rsid w:val="00256BD1"/>
    <w:rsid w:val="002C36DC"/>
    <w:rsid w:val="002F0A12"/>
    <w:rsid w:val="00341A39"/>
    <w:rsid w:val="00361E7C"/>
    <w:rsid w:val="00374FE0"/>
    <w:rsid w:val="003912BE"/>
    <w:rsid w:val="003D0A0E"/>
    <w:rsid w:val="003E2F3C"/>
    <w:rsid w:val="003E6628"/>
    <w:rsid w:val="004B1D02"/>
    <w:rsid w:val="004E7EFC"/>
    <w:rsid w:val="00525BBC"/>
    <w:rsid w:val="0052719F"/>
    <w:rsid w:val="005646E1"/>
    <w:rsid w:val="005A3020"/>
    <w:rsid w:val="005B105D"/>
    <w:rsid w:val="005F3B96"/>
    <w:rsid w:val="006136EF"/>
    <w:rsid w:val="0061590C"/>
    <w:rsid w:val="00670D98"/>
    <w:rsid w:val="00685716"/>
    <w:rsid w:val="006B0060"/>
    <w:rsid w:val="006B372E"/>
    <w:rsid w:val="006C56A1"/>
    <w:rsid w:val="00706CCE"/>
    <w:rsid w:val="0071289D"/>
    <w:rsid w:val="00716157"/>
    <w:rsid w:val="0072432A"/>
    <w:rsid w:val="007942A8"/>
    <w:rsid w:val="007A043C"/>
    <w:rsid w:val="007F6C5E"/>
    <w:rsid w:val="008302DC"/>
    <w:rsid w:val="00841D67"/>
    <w:rsid w:val="00855728"/>
    <w:rsid w:val="008A66B8"/>
    <w:rsid w:val="008B77A7"/>
    <w:rsid w:val="00922C78"/>
    <w:rsid w:val="009A01D6"/>
    <w:rsid w:val="009A32C2"/>
    <w:rsid w:val="009B3B6D"/>
    <w:rsid w:val="009C4EC3"/>
    <w:rsid w:val="009E06D6"/>
    <w:rsid w:val="009E1E8E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D38"/>
    <w:rsid w:val="00AD4F74"/>
    <w:rsid w:val="00AF14D0"/>
    <w:rsid w:val="00B12AC8"/>
    <w:rsid w:val="00B171E7"/>
    <w:rsid w:val="00B27C5F"/>
    <w:rsid w:val="00BF6BD5"/>
    <w:rsid w:val="00C106D2"/>
    <w:rsid w:val="00C25C64"/>
    <w:rsid w:val="00C455C2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733AF"/>
    <w:rsid w:val="00D74E52"/>
    <w:rsid w:val="00D82867"/>
    <w:rsid w:val="00DC30D2"/>
    <w:rsid w:val="00DC701E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Ana Paula Ramos Galvão</cp:lastModifiedBy>
  <cp:revision>9</cp:revision>
  <cp:lastPrinted>2025-08-05T17:21:00Z</cp:lastPrinted>
  <dcterms:created xsi:type="dcterms:W3CDTF">2025-02-04T16:23:00Z</dcterms:created>
  <dcterms:modified xsi:type="dcterms:W3CDTF">2025-08-05T17:21:00Z</dcterms:modified>
</cp:coreProperties>
</file>