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29A60F57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D30274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62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D30274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C93A3AE" w:rsidR="009E2F63" w:rsidRPr="00490A21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DD21BC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105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7C3A376F" w14:textId="77777777" w:rsidR="000A0F6A" w:rsidRDefault="000A0F6A" w:rsidP="000A0F6A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  <w:u w:val="single"/>
        </w:rPr>
      </w:pPr>
    </w:p>
    <w:p w14:paraId="7B7C0075" w14:textId="69CC31B9" w:rsidR="000A0F6A" w:rsidRPr="000A0F6A" w:rsidRDefault="000A0F6A" w:rsidP="000A0F6A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>
        <w:rPr>
          <w:rFonts w:ascii="Times" w:hAnsi="Times" w:cs="Times"/>
          <w:bCs/>
          <w:color w:val="000000" w:themeColor="text1"/>
          <w:sz w:val="24"/>
          <w:szCs w:val="24"/>
        </w:rPr>
        <w:t>“</w:t>
      </w:r>
      <w:r w:rsidRPr="000A0F6A">
        <w:rPr>
          <w:rFonts w:ascii="Times" w:hAnsi="Times" w:cs="Times"/>
          <w:bCs/>
          <w:color w:val="000000" w:themeColor="text1"/>
          <w:sz w:val="24"/>
          <w:szCs w:val="24"/>
        </w:rPr>
        <w:t>Institu</w:t>
      </w:r>
      <w:r w:rsidR="00D30274">
        <w:rPr>
          <w:rFonts w:ascii="Times" w:hAnsi="Times" w:cs="Times"/>
          <w:bCs/>
          <w:color w:val="000000" w:themeColor="text1"/>
          <w:sz w:val="24"/>
          <w:szCs w:val="24"/>
        </w:rPr>
        <w:t>i</w:t>
      </w:r>
      <w:r w:rsidRPr="000A0F6A">
        <w:rPr>
          <w:rFonts w:ascii="Times" w:hAnsi="Times" w:cs="Times"/>
          <w:bCs/>
          <w:color w:val="000000" w:themeColor="text1"/>
          <w:sz w:val="24"/>
          <w:szCs w:val="24"/>
        </w:rPr>
        <w:t xml:space="preserve"> o "Programa Amigo Pet" no </w:t>
      </w:r>
      <w:r w:rsidR="00D30274">
        <w:rPr>
          <w:rFonts w:ascii="Times" w:hAnsi="Times" w:cs="Times"/>
          <w:bCs/>
          <w:color w:val="000000" w:themeColor="text1"/>
          <w:sz w:val="24"/>
          <w:szCs w:val="24"/>
        </w:rPr>
        <w:t>M</w:t>
      </w:r>
      <w:r w:rsidRPr="000A0F6A">
        <w:rPr>
          <w:rFonts w:ascii="Times" w:hAnsi="Times" w:cs="Times"/>
          <w:bCs/>
          <w:color w:val="000000" w:themeColor="text1"/>
          <w:sz w:val="24"/>
          <w:szCs w:val="24"/>
        </w:rPr>
        <w:t>unicípio de Itapevi e dá outras providências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>”</w:t>
      </w:r>
      <w:r w:rsidRPr="000A0F6A">
        <w:rPr>
          <w:rFonts w:ascii="Times" w:hAnsi="Times" w:cs="Times"/>
          <w:bCs/>
          <w:color w:val="000000" w:themeColor="text1"/>
          <w:sz w:val="24"/>
          <w:szCs w:val="24"/>
        </w:rPr>
        <w:t>.</w:t>
      </w:r>
    </w:p>
    <w:p w14:paraId="45A390C7" w14:textId="55F16101" w:rsidR="00442511" w:rsidRDefault="00F05D99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     </w:t>
      </w:r>
      <w:r w:rsidR="00442511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0A0F6A">
        <w:rPr>
          <w:rFonts w:ascii="Times" w:hAnsi="Times" w:cs="Times New Roman"/>
          <w:b/>
          <w:sz w:val="24"/>
          <w:szCs w:val="24"/>
        </w:rPr>
        <w:t xml:space="preserve">IVONILDO ANDRADE DA HORA </w:t>
      </w:r>
      <w:r w:rsidR="00D30274">
        <w:rPr>
          <w:rFonts w:ascii="Times" w:hAnsi="Times" w:cs="Times New Roman"/>
          <w:b/>
          <w:sz w:val="24"/>
          <w:szCs w:val="24"/>
        </w:rPr>
        <w:t>–</w:t>
      </w:r>
      <w:r w:rsidR="000A0F6A">
        <w:rPr>
          <w:rFonts w:ascii="Times" w:hAnsi="Times" w:cs="Times New Roman"/>
          <w:b/>
          <w:sz w:val="24"/>
          <w:szCs w:val="24"/>
        </w:rPr>
        <w:t xml:space="preserve"> UNIÃO</w:t>
      </w:r>
    </w:p>
    <w:p w14:paraId="448774CF" w14:textId="62A7196A" w:rsidR="00D30274" w:rsidRDefault="00D30274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COAUTORES: JONAS HENRIQUE SALMEN MORAES GONÇALVES – PSD, MARINA DE CASTREO DORNELLAS – UNIÃO, MARIZA MARTINS BORGES – PODEMOS E MATEUS ANDRADE DA SILVA SANTOS – PL.</w:t>
      </w:r>
    </w:p>
    <w:p w14:paraId="48CFDFA3" w14:textId="77777777" w:rsidR="000A0F6A" w:rsidRDefault="000A0F6A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068F0F25" w14:textId="77777777" w:rsidR="000A0F6A" w:rsidRPr="000A0F6A" w:rsidRDefault="000A0F6A" w:rsidP="000A0F6A">
      <w:pPr>
        <w:spacing w:after="0" w:line="360" w:lineRule="auto"/>
        <w:ind w:left="2835" w:hanging="2835"/>
        <w:jc w:val="both"/>
        <w:rPr>
          <w:rFonts w:ascii="Times" w:hAnsi="Times" w:cs="Times"/>
          <w:bCs/>
          <w:sz w:val="24"/>
          <w:szCs w:val="24"/>
        </w:rPr>
      </w:pPr>
      <w:r w:rsidRPr="000A0F6A">
        <w:rPr>
          <w:rFonts w:ascii="Times" w:hAnsi="Times" w:cs="Times New Roman"/>
          <w:bCs/>
          <w:sz w:val="24"/>
          <w:szCs w:val="24"/>
        </w:rPr>
        <w:t>A</w:t>
      </w:r>
      <w:r w:rsidRPr="000A0F6A">
        <w:rPr>
          <w:rFonts w:ascii="Times" w:hAnsi="Times" w:cs="Times New Roman"/>
          <w:b/>
          <w:sz w:val="24"/>
          <w:szCs w:val="24"/>
        </w:rPr>
        <w:t xml:space="preserve"> Câmara Municipal de Itapevi, </w:t>
      </w:r>
      <w:r w:rsidRPr="000A0F6A">
        <w:rPr>
          <w:rFonts w:ascii="Times" w:hAnsi="Times" w:cs="Times New Roman"/>
          <w:bCs/>
          <w:sz w:val="24"/>
          <w:szCs w:val="24"/>
        </w:rPr>
        <w:t>no uso de suas atribuições legais, Aprova:</w:t>
      </w:r>
      <w:r w:rsidR="000D0129" w:rsidRPr="000A0F6A">
        <w:rPr>
          <w:rFonts w:ascii="Times" w:hAnsi="Times" w:cs="Times"/>
          <w:bCs/>
          <w:sz w:val="24"/>
          <w:szCs w:val="24"/>
        </w:rPr>
        <w:t xml:space="preserve">    </w:t>
      </w:r>
    </w:p>
    <w:p w14:paraId="17D7F4E5" w14:textId="69C35B36" w:rsidR="009E2F63" w:rsidRPr="000A0F6A" w:rsidRDefault="000D0129" w:rsidP="000A0F6A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</w:t>
      </w:r>
    </w:p>
    <w:p w14:paraId="6DAF4C6B" w14:textId="6CCEF362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b/>
          <w:bCs/>
          <w:sz w:val="24"/>
          <w:szCs w:val="24"/>
        </w:rPr>
        <w:t>Art. 1º</w:t>
      </w:r>
      <w:r w:rsidRPr="000A0F6A">
        <w:rPr>
          <w:rFonts w:ascii="Times" w:hAnsi="Times" w:cs="Times"/>
          <w:sz w:val="24"/>
          <w:szCs w:val="24"/>
        </w:rPr>
        <w:t xml:space="preserve"> Fica instituído o “PROGRAMA AMIGO PET”, que tem por objetivo fundamental</w:t>
      </w:r>
      <w:r>
        <w:rPr>
          <w:rFonts w:ascii="Times" w:hAnsi="Times" w:cs="Times"/>
          <w:sz w:val="24"/>
          <w:szCs w:val="24"/>
        </w:rPr>
        <w:t xml:space="preserve"> </w:t>
      </w:r>
      <w:r w:rsidRPr="000A0F6A">
        <w:rPr>
          <w:rFonts w:ascii="Times" w:hAnsi="Times" w:cs="Times"/>
          <w:sz w:val="24"/>
          <w:szCs w:val="24"/>
        </w:rPr>
        <w:t>o amparo e o bem-estar dos animais.</w:t>
      </w:r>
    </w:p>
    <w:p w14:paraId="47CCD173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</w:p>
    <w:p w14:paraId="304381C5" w14:textId="41810CC0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b/>
          <w:bCs/>
          <w:sz w:val="24"/>
          <w:szCs w:val="24"/>
        </w:rPr>
        <w:t>Art.2º</w:t>
      </w:r>
      <w:r w:rsidRPr="000A0F6A">
        <w:rPr>
          <w:rFonts w:ascii="Times" w:hAnsi="Times" w:cs="Times"/>
          <w:sz w:val="24"/>
          <w:szCs w:val="24"/>
        </w:rPr>
        <w:t xml:space="preserve"> O “PROGRAMA AMIGO PET” pretende receber e distribuir gêneros alimentícios,</w:t>
      </w:r>
      <w:r>
        <w:rPr>
          <w:rFonts w:ascii="Times" w:hAnsi="Times" w:cs="Times"/>
          <w:sz w:val="24"/>
          <w:szCs w:val="24"/>
        </w:rPr>
        <w:t xml:space="preserve"> </w:t>
      </w:r>
      <w:r w:rsidRPr="000A0F6A">
        <w:rPr>
          <w:rFonts w:ascii="Times" w:hAnsi="Times" w:cs="Times"/>
          <w:sz w:val="24"/>
          <w:szCs w:val="24"/>
        </w:rPr>
        <w:t>bem como utensílios diversos para animais, como móveis, roupas, remédios, coleiras,</w:t>
      </w:r>
      <w:r>
        <w:rPr>
          <w:rFonts w:ascii="Times" w:hAnsi="Times" w:cs="Times"/>
          <w:sz w:val="24"/>
          <w:szCs w:val="24"/>
        </w:rPr>
        <w:t xml:space="preserve"> </w:t>
      </w:r>
      <w:r w:rsidRPr="000A0F6A">
        <w:rPr>
          <w:rFonts w:ascii="Times" w:hAnsi="Times" w:cs="Times"/>
          <w:sz w:val="24"/>
          <w:szCs w:val="24"/>
        </w:rPr>
        <w:t>guias, casinhas, bolsas de transporte e brinquedos.</w:t>
      </w:r>
    </w:p>
    <w:p w14:paraId="740D7962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</w:p>
    <w:p w14:paraId="3D8AADF3" w14:textId="5B86D2F5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b/>
          <w:bCs/>
          <w:sz w:val="24"/>
          <w:szCs w:val="24"/>
        </w:rPr>
        <w:t>Art. 3º</w:t>
      </w:r>
      <w:r>
        <w:rPr>
          <w:rFonts w:ascii="Times" w:hAnsi="Times" w:cs="Times"/>
          <w:sz w:val="24"/>
          <w:szCs w:val="24"/>
        </w:rPr>
        <w:t xml:space="preserve"> </w:t>
      </w:r>
      <w:r w:rsidRPr="000A0F6A">
        <w:rPr>
          <w:rFonts w:ascii="Times" w:hAnsi="Times" w:cs="Times"/>
          <w:sz w:val="24"/>
          <w:szCs w:val="24"/>
        </w:rPr>
        <w:t>Os itens manipulados pelo programa poderão ser recebidos por doações de todos</w:t>
      </w:r>
      <w:r>
        <w:rPr>
          <w:rFonts w:ascii="Times" w:hAnsi="Times" w:cs="Times"/>
          <w:sz w:val="24"/>
          <w:szCs w:val="24"/>
        </w:rPr>
        <w:t xml:space="preserve"> </w:t>
      </w:r>
      <w:r w:rsidRPr="000A0F6A">
        <w:rPr>
          <w:rFonts w:ascii="Times" w:hAnsi="Times" w:cs="Times"/>
          <w:sz w:val="24"/>
          <w:szCs w:val="24"/>
        </w:rPr>
        <w:t>os atores da sociedade civil, especialmente por:</w:t>
      </w:r>
    </w:p>
    <w:p w14:paraId="1DA65C4F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</w:p>
    <w:p w14:paraId="0C400FC8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sz w:val="24"/>
          <w:szCs w:val="24"/>
        </w:rPr>
        <w:t>I - Lojas dos animais;</w:t>
      </w:r>
    </w:p>
    <w:p w14:paraId="10AA3098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sz w:val="24"/>
          <w:szCs w:val="24"/>
        </w:rPr>
        <w:t>II - Fabricantes ligados a produção e comercialização, no atacado ou varejo, de gêneros</w:t>
      </w:r>
    </w:p>
    <w:p w14:paraId="6C16EEE3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sz w:val="24"/>
          <w:szCs w:val="24"/>
        </w:rPr>
        <w:t>alimentícios a animais;</w:t>
      </w:r>
    </w:p>
    <w:p w14:paraId="46D77918" w14:textId="77777777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sz w:val="24"/>
          <w:szCs w:val="24"/>
        </w:rPr>
        <w:t>III - Pessoas físicas ou jurídicas de direito privado.</w:t>
      </w:r>
    </w:p>
    <w:p w14:paraId="5887A58A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</w:p>
    <w:p w14:paraId="46737877" w14:textId="693BE334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b/>
          <w:bCs/>
          <w:sz w:val="24"/>
          <w:szCs w:val="24"/>
        </w:rPr>
        <w:t>Art. 4º</w:t>
      </w:r>
      <w:r w:rsidRPr="000A0F6A">
        <w:rPr>
          <w:rFonts w:ascii="Times" w:hAnsi="Times" w:cs="Times"/>
          <w:sz w:val="24"/>
          <w:szCs w:val="24"/>
        </w:rPr>
        <w:t xml:space="preserve"> O recebimento, armazenamento e distribuição dos gêneros alimentícios e dos utensílios</w:t>
      </w:r>
      <w:r>
        <w:rPr>
          <w:rFonts w:ascii="Times" w:hAnsi="Times" w:cs="Times"/>
          <w:sz w:val="24"/>
          <w:szCs w:val="24"/>
        </w:rPr>
        <w:t xml:space="preserve"> </w:t>
      </w:r>
      <w:r w:rsidRPr="000A0F6A">
        <w:rPr>
          <w:rFonts w:ascii="Times" w:hAnsi="Times" w:cs="Times"/>
          <w:sz w:val="24"/>
          <w:szCs w:val="24"/>
        </w:rPr>
        <w:t>coletados, poderá ser feito diretamente por entidades, organizações não governamentais</w:t>
      </w:r>
      <w:r>
        <w:rPr>
          <w:rFonts w:ascii="Times" w:hAnsi="Times" w:cs="Times"/>
          <w:sz w:val="24"/>
          <w:szCs w:val="24"/>
        </w:rPr>
        <w:t xml:space="preserve"> </w:t>
      </w:r>
      <w:r w:rsidRPr="000A0F6A">
        <w:rPr>
          <w:rFonts w:ascii="Times" w:hAnsi="Times" w:cs="Times"/>
          <w:sz w:val="24"/>
          <w:szCs w:val="24"/>
        </w:rPr>
        <w:t>(ONGs) ou protetores independentes, previamente cadastrados.</w:t>
      </w:r>
    </w:p>
    <w:p w14:paraId="34D541F2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</w:p>
    <w:p w14:paraId="2ED8535C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sz w:val="24"/>
          <w:szCs w:val="24"/>
        </w:rPr>
        <w:t>§ 1° As entidades, ONGs e/ou protetores independentes designados para a execução do</w:t>
      </w:r>
    </w:p>
    <w:p w14:paraId="3C02B20F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sz w:val="24"/>
          <w:szCs w:val="24"/>
        </w:rPr>
        <w:t>programa previsto nesta Lei, deverão manter registro detalhado das doações e distribuições</w:t>
      </w:r>
    </w:p>
    <w:p w14:paraId="4E75C7C9" w14:textId="77777777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sz w:val="24"/>
          <w:szCs w:val="24"/>
        </w:rPr>
        <w:lastRenderedPageBreak/>
        <w:t>realizadas e promover prestação de contas.</w:t>
      </w:r>
    </w:p>
    <w:p w14:paraId="3129B662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b/>
          <w:bCs/>
          <w:sz w:val="24"/>
          <w:szCs w:val="24"/>
        </w:rPr>
      </w:pPr>
    </w:p>
    <w:p w14:paraId="177E37CC" w14:textId="77777777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b/>
          <w:bCs/>
          <w:sz w:val="24"/>
          <w:szCs w:val="24"/>
        </w:rPr>
        <w:t>Art. 5°</w:t>
      </w:r>
      <w:r w:rsidRPr="000A0F6A">
        <w:rPr>
          <w:rFonts w:ascii="Times" w:hAnsi="Times" w:cs="Times"/>
          <w:sz w:val="24"/>
          <w:szCs w:val="24"/>
        </w:rPr>
        <w:t xml:space="preserve"> São beneficiários do “Programa Amigo Pet”:</w:t>
      </w:r>
    </w:p>
    <w:p w14:paraId="36848EE6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</w:p>
    <w:p w14:paraId="602F556A" w14:textId="77777777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sz w:val="24"/>
          <w:szCs w:val="24"/>
        </w:rPr>
        <w:t>I - Protetores dos animais independentes e cadastrados;</w:t>
      </w:r>
    </w:p>
    <w:p w14:paraId="1F6C91A8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</w:p>
    <w:p w14:paraId="1BFDFE41" w14:textId="36B939CE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sz w:val="24"/>
          <w:szCs w:val="24"/>
        </w:rPr>
        <w:t>II - ONGs (Organizações não Governamentais) ligadas à causa animal, devidamente</w:t>
      </w:r>
      <w:r>
        <w:rPr>
          <w:rFonts w:ascii="Times" w:hAnsi="Times" w:cs="Times"/>
          <w:sz w:val="24"/>
          <w:szCs w:val="24"/>
        </w:rPr>
        <w:t xml:space="preserve"> </w:t>
      </w:r>
      <w:r w:rsidRPr="000A0F6A">
        <w:rPr>
          <w:rFonts w:ascii="Times" w:hAnsi="Times" w:cs="Times"/>
          <w:sz w:val="24"/>
          <w:szCs w:val="24"/>
        </w:rPr>
        <w:t>constituídas e cadastradas;</w:t>
      </w:r>
    </w:p>
    <w:p w14:paraId="1CE2DE12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</w:p>
    <w:p w14:paraId="4A4E43BD" w14:textId="3123E254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sz w:val="24"/>
          <w:szCs w:val="24"/>
        </w:rPr>
        <w:t>III - Famílias que tenham animais para cuidar, devidamente cadastradas que comprovem a</w:t>
      </w:r>
      <w:r>
        <w:rPr>
          <w:rFonts w:ascii="Times" w:hAnsi="Times" w:cs="Times"/>
          <w:sz w:val="24"/>
          <w:szCs w:val="24"/>
        </w:rPr>
        <w:t xml:space="preserve"> </w:t>
      </w:r>
      <w:r w:rsidRPr="000A0F6A">
        <w:rPr>
          <w:rFonts w:ascii="Times" w:hAnsi="Times" w:cs="Times"/>
          <w:sz w:val="24"/>
          <w:szCs w:val="24"/>
        </w:rPr>
        <w:t>condição de vulnerabilidade social, assistidas ou não por entidades assistenciais.</w:t>
      </w:r>
    </w:p>
    <w:p w14:paraId="06400D98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</w:p>
    <w:p w14:paraId="3363C1B4" w14:textId="6863B4BB" w:rsid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  <w:r w:rsidRPr="000A0F6A">
        <w:rPr>
          <w:rFonts w:ascii="Times" w:hAnsi="Times" w:cs="Times"/>
          <w:b/>
          <w:bCs/>
          <w:sz w:val="24"/>
          <w:szCs w:val="24"/>
        </w:rPr>
        <w:t>Art. 6°</w:t>
      </w:r>
      <w:r w:rsidRPr="000A0F6A">
        <w:rPr>
          <w:rFonts w:ascii="Times" w:hAnsi="Times" w:cs="Times"/>
          <w:sz w:val="24"/>
          <w:szCs w:val="24"/>
        </w:rPr>
        <w:t xml:space="preserve"> Fica proibida a comercialização dos gêneros alimentícios e dos utensílios recebidos por</w:t>
      </w:r>
      <w:r>
        <w:rPr>
          <w:rFonts w:ascii="Times" w:hAnsi="Times" w:cs="Times"/>
          <w:sz w:val="24"/>
          <w:szCs w:val="24"/>
        </w:rPr>
        <w:t xml:space="preserve"> </w:t>
      </w:r>
      <w:r w:rsidRPr="000A0F6A">
        <w:rPr>
          <w:rFonts w:ascii="Times" w:hAnsi="Times" w:cs="Times"/>
          <w:sz w:val="24"/>
          <w:szCs w:val="24"/>
        </w:rPr>
        <w:t>meio do “Programa Amigo Pet”.</w:t>
      </w:r>
    </w:p>
    <w:p w14:paraId="221AED8B" w14:textId="77777777" w:rsidR="000A0F6A" w:rsidRPr="000A0F6A" w:rsidRDefault="000A0F6A" w:rsidP="000A0F6A">
      <w:pPr>
        <w:spacing w:after="0"/>
        <w:jc w:val="both"/>
        <w:rPr>
          <w:rFonts w:ascii="Times" w:hAnsi="Times" w:cs="Times"/>
          <w:sz w:val="24"/>
          <w:szCs w:val="24"/>
        </w:rPr>
      </w:pPr>
    </w:p>
    <w:p w14:paraId="0EEBD37A" w14:textId="150AF63A" w:rsidR="00575CD6" w:rsidRDefault="000A0F6A" w:rsidP="000A0F6A">
      <w:pPr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 w:rsidRPr="000A0F6A">
        <w:rPr>
          <w:rFonts w:ascii="Times" w:hAnsi="Times" w:cs="Times"/>
          <w:b/>
          <w:bCs/>
          <w:sz w:val="24"/>
          <w:szCs w:val="24"/>
        </w:rPr>
        <w:t>Art. 7°</w:t>
      </w:r>
      <w:r w:rsidRPr="000A0F6A">
        <w:rPr>
          <w:rFonts w:ascii="Times" w:hAnsi="Times" w:cs="Times"/>
          <w:sz w:val="24"/>
          <w:szCs w:val="24"/>
        </w:rPr>
        <w:t xml:space="preserve"> Esta Lei entra em vigor na data de sua publicação.</w:t>
      </w:r>
    </w:p>
    <w:p w14:paraId="500B21D9" w14:textId="77777777" w:rsidR="00575CD6" w:rsidRDefault="00575CD6" w:rsidP="00575CD6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0BF87A1E" w14:textId="4A86B0D6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>05 de agosto de 2025.</w:t>
      </w:r>
    </w:p>
    <w:p w14:paraId="3E2B13A0" w14:textId="77777777" w:rsidR="00D30274" w:rsidRPr="00D30274" w:rsidRDefault="00D30274" w:rsidP="00D30274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59CB918" w14:textId="314D48CE" w:rsidR="00D30274" w:rsidRPr="00D30274" w:rsidRDefault="00D30274" w:rsidP="00D30274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D30274">
        <w:rPr>
          <w:rFonts w:ascii="Times" w:hAnsi="Times" w:cs="Times"/>
          <w:b/>
          <w:bCs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23BE0C7" wp14:editId="295B5EB7">
            <wp:simplePos x="0" y="0"/>
            <wp:positionH relativeFrom="page">
              <wp:align>center</wp:align>
            </wp:positionH>
            <wp:positionV relativeFrom="paragraph">
              <wp:posOffset>103505</wp:posOffset>
            </wp:positionV>
            <wp:extent cx="5180965" cy="1000125"/>
            <wp:effectExtent l="0" t="0" r="0" b="0"/>
            <wp:wrapNone/>
            <wp:docPr id="1514965236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58AA3" w14:textId="77777777" w:rsidR="00D30274" w:rsidRPr="00D30274" w:rsidRDefault="00D30274" w:rsidP="00D30274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0545C8B" w14:textId="77777777" w:rsidR="00D30274" w:rsidRPr="00D30274" w:rsidRDefault="00D30274" w:rsidP="00D30274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0F6F055C" w14:textId="77777777" w:rsidR="00D30274" w:rsidRPr="00D30274" w:rsidRDefault="00D30274" w:rsidP="00D30274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312D4B20" w14:textId="77777777" w:rsidR="00D30274" w:rsidRPr="00D30274" w:rsidRDefault="00D30274" w:rsidP="00D30274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31A7E703" w14:textId="77777777" w:rsidR="00D30274" w:rsidRPr="00D30274" w:rsidRDefault="00D30274" w:rsidP="00D30274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D30274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D30274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11563682" w14:textId="77777777" w:rsidR="00D30274" w:rsidRPr="00D30274" w:rsidRDefault="00D30274" w:rsidP="00D30274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D30274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D30274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3375D997" w14:textId="77777777" w:rsidR="00D30274" w:rsidRPr="00D30274" w:rsidRDefault="00D30274" w:rsidP="00D30274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  <w:lang w:val="x-none"/>
        </w:rPr>
      </w:pPr>
    </w:p>
    <w:p w14:paraId="4B2950D1" w14:textId="77777777" w:rsidR="00D30274" w:rsidRPr="00D30274" w:rsidRDefault="00D30274" w:rsidP="00D30274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  <w:lang w:val="x-none"/>
        </w:rPr>
      </w:pP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D3027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D30274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D30274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D30274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5BA4"/>
    <w:rsid w:val="00426C62"/>
    <w:rsid w:val="00430833"/>
    <w:rsid w:val="0043149E"/>
    <w:rsid w:val="004341F5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B06"/>
    <w:rsid w:val="00BC1717"/>
    <w:rsid w:val="00BC47CA"/>
    <w:rsid w:val="00BC7FB8"/>
    <w:rsid w:val="00BD5E2F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0274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314"/>
    <w:rsid w:val="00E015C6"/>
    <w:rsid w:val="00E015FA"/>
    <w:rsid w:val="00E0301F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D761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2</cp:revision>
  <cp:lastPrinted>2025-08-05T18:12:00Z</cp:lastPrinted>
  <dcterms:created xsi:type="dcterms:W3CDTF">2025-08-05T18:13:00Z</dcterms:created>
  <dcterms:modified xsi:type="dcterms:W3CDTF">2025-08-05T18:13:00Z</dcterms:modified>
</cp:coreProperties>
</file>