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586B" w14:textId="25A5ACEC" w:rsidR="000E61D6" w:rsidRPr="00E06A66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97227E">
        <w:rPr>
          <w:rFonts w:ascii="Times New Roman" w:hAnsi="Times New Roman" w:cs="Times New Roman"/>
          <w:b/>
          <w:bCs/>
          <w:sz w:val="24"/>
          <w:szCs w:val="24"/>
          <w:u w:val="single"/>
        </w:rPr>
        <w:t>60</w:t>
      </w:r>
      <w:r w:rsidR="00354DDB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97227E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14:paraId="01DCA2F8" w14:textId="0FAF382B" w:rsidR="00FE17FD" w:rsidRPr="00E06A66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86968">
        <w:rPr>
          <w:rFonts w:ascii="Times New Roman" w:hAnsi="Times New Roman" w:cs="Times New Roman"/>
          <w:b/>
          <w:bCs/>
          <w:sz w:val="24"/>
          <w:szCs w:val="24"/>
          <w:u w:val="single"/>
        </w:rPr>
        <w:t>41</w:t>
      </w:r>
      <w:r w:rsidR="006078A8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B8696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0864AA03" w14:textId="77777777" w:rsidR="007E014F" w:rsidRPr="00E06A66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DAE520" w14:textId="77777777" w:rsidR="000E61D6" w:rsidRPr="009B68DD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ABB7AB" w14:textId="77777777" w:rsidR="006078A8" w:rsidRPr="006078A8" w:rsidRDefault="006078A8" w:rsidP="006078A8">
      <w:pPr>
        <w:spacing w:line="240" w:lineRule="auto"/>
        <w:ind w:left="2835"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 w:rsidRPr="006078A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</w:t>
      </w:r>
      <w:r w:rsidRPr="006078A8">
        <w:rPr>
          <w:rFonts w:ascii="Times New Roman" w:eastAsia="Courier New" w:hAnsi="Times New Roman" w:cs="Times New Roman"/>
          <w:b/>
          <w:sz w:val="24"/>
          <w:szCs w:val="24"/>
        </w:rPr>
        <w:t>DÁ NOVA REDAÇÃO AO ARTIGO 1º DA LEI MUNICIPAL Nº 3.011, DE 24 DE MARÇO DE 2022.”</w:t>
      </w:r>
    </w:p>
    <w:p w14:paraId="49EB2037" w14:textId="77777777" w:rsidR="00B86968" w:rsidRPr="006078A8" w:rsidRDefault="00B86968" w:rsidP="00123DD0">
      <w:pPr>
        <w:autoSpaceDE w:val="0"/>
        <w:autoSpaceDN w:val="0"/>
        <w:adjustRightInd w:val="0"/>
        <w:spacing w:after="0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24914" w14:textId="49EDFC0B" w:rsidR="00164371" w:rsidRPr="006078A8" w:rsidRDefault="00123DD0" w:rsidP="00123DD0">
      <w:pPr>
        <w:autoSpaceDE w:val="0"/>
        <w:autoSpaceDN w:val="0"/>
        <w:adjustRightInd w:val="0"/>
        <w:spacing w:after="0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78A8">
        <w:rPr>
          <w:rFonts w:ascii="Times New Roman" w:hAnsi="Times New Roman" w:cs="Times New Roman"/>
          <w:b/>
          <w:bCs/>
          <w:sz w:val="24"/>
          <w:szCs w:val="24"/>
        </w:rPr>
        <w:t>AUTOR: PODER EXECUTIVO</w:t>
      </w:r>
    </w:p>
    <w:p w14:paraId="6C9A3049" w14:textId="77777777" w:rsidR="00164371" w:rsidRPr="006078A8" w:rsidRDefault="00164371" w:rsidP="001A6081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756F0B" w14:textId="73BF2572" w:rsidR="00606528" w:rsidRPr="006078A8" w:rsidRDefault="00667F39" w:rsidP="009B68DD">
      <w:pPr>
        <w:spacing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6078A8">
        <w:rPr>
          <w:rFonts w:ascii="Times New Roman" w:hAnsi="Times New Roman" w:cs="Times New Roman"/>
          <w:b/>
          <w:sz w:val="24"/>
          <w:szCs w:val="24"/>
        </w:rPr>
        <w:t>MARCOS FERREIRA GODOY</w:t>
      </w:r>
      <w:r w:rsidRPr="006078A8">
        <w:rPr>
          <w:rFonts w:ascii="Times New Roman" w:hAnsi="Times New Roman" w:cs="Times New Roman"/>
          <w:sz w:val="24"/>
          <w:szCs w:val="24"/>
        </w:rPr>
        <w:t>, Prefeito do Município de Itapevi, no uso das suas atribuições que lhe confere o artigo 48, inciso IV, da Lei Orgânica do Município;</w:t>
      </w:r>
    </w:p>
    <w:p w14:paraId="2A6BBC5C" w14:textId="77777777" w:rsidR="006078A8" w:rsidRPr="006078A8" w:rsidRDefault="006078A8" w:rsidP="006078A8">
      <w:pP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  <w:r w:rsidRPr="006078A8">
        <w:rPr>
          <w:rStyle w:val="Fontepargpadro1"/>
          <w:rFonts w:ascii="Times New Roman" w:hAnsi="Times New Roman" w:cs="Times New Roman"/>
          <w:b/>
          <w:sz w:val="24"/>
          <w:szCs w:val="24"/>
        </w:rPr>
        <w:t>FAZ SABER</w:t>
      </w:r>
      <w:r w:rsidRPr="006078A8">
        <w:rPr>
          <w:rStyle w:val="Fontepargpadro1"/>
          <w:rFonts w:ascii="Times New Roman" w:hAnsi="Times New Roman" w:cs="Times New Roman"/>
          <w:sz w:val="24"/>
          <w:szCs w:val="24"/>
        </w:rPr>
        <w:t xml:space="preserve"> – que a CÂMARA MUNICIPAL DE ITAPEVI aprovou e ele promulga e sanciona a seguinte Lei:</w:t>
      </w:r>
    </w:p>
    <w:p w14:paraId="0225F03D" w14:textId="77777777" w:rsidR="006078A8" w:rsidRPr="006078A8" w:rsidRDefault="006078A8" w:rsidP="006078A8">
      <w:pP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</w:p>
    <w:p w14:paraId="047E0D56" w14:textId="77777777" w:rsidR="006078A8" w:rsidRPr="006078A8" w:rsidRDefault="006078A8" w:rsidP="006078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78A8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6078A8">
        <w:rPr>
          <w:rFonts w:ascii="Times New Roman" w:hAnsi="Times New Roman" w:cs="Times New Roman"/>
          <w:bCs/>
          <w:sz w:val="24"/>
          <w:szCs w:val="24"/>
        </w:rPr>
        <w:t>O artigo 1º da Lei Municipal nº 3.011, de 24 de março de 2022, passa a vigorar com a seguinte redação:</w:t>
      </w:r>
    </w:p>
    <w:p w14:paraId="72D2400F" w14:textId="77777777" w:rsidR="006078A8" w:rsidRPr="006078A8" w:rsidRDefault="006078A8" w:rsidP="006078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F0698B" w14:textId="77777777" w:rsidR="006078A8" w:rsidRPr="006078A8" w:rsidRDefault="006078A8" w:rsidP="006078A8">
      <w:pPr>
        <w:spacing w:after="0" w:line="36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78A8">
        <w:rPr>
          <w:rFonts w:ascii="Times New Roman" w:hAnsi="Times New Roman" w:cs="Times New Roman"/>
          <w:bCs/>
          <w:sz w:val="24"/>
          <w:szCs w:val="24"/>
        </w:rPr>
        <w:t>“</w:t>
      </w:r>
      <w:r w:rsidRPr="006078A8">
        <w:rPr>
          <w:rFonts w:ascii="Times New Roman" w:hAnsi="Times New Roman" w:cs="Times New Roman"/>
          <w:b/>
          <w:sz w:val="24"/>
          <w:szCs w:val="24"/>
        </w:rPr>
        <w:t>Art. 1º</w:t>
      </w:r>
      <w:r w:rsidRPr="006078A8">
        <w:rPr>
          <w:rFonts w:ascii="Times New Roman" w:hAnsi="Times New Roman" w:cs="Times New Roman"/>
          <w:bCs/>
          <w:sz w:val="24"/>
          <w:szCs w:val="24"/>
        </w:rPr>
        <w:t xml:space="preserve"> Fica desafetado, da categoria de bens de uso comum do povo, passando a integrar a categoria de bens dominicais do Município de Itapevi, o imóvel a seguir descrito, caracterizado e identificado de propriedade do Município, consoante Av.-1 da Matrícula nº 19.020 do Registro de Imóveis, Títulos e Documentos e Civil de Pessoa Jurídica de Itapevi-SP:</w:t>
      </w:r>
    </w:p>
    <w:p w14:paraId="500DA5A1" w14:textId="77777777" w:rsidR="006078A8" w:rsidRPr="006078A8" w:rsidRDefault="006078A8" w:rsidP="006078A8">
      <w:pPr>
        <w:spacing w:after="0" w:line="36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97EACE" w14:textId="77777777" w:rsidR="006078A8" w:rsidRPr="006078A8" w:rsidRDefault="006078A8" w:rsidP="006078A8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078A8">
        <w:rPr>
          <w:rFonts w:ascii="Times New Roman" w:hAnsi="Times New Roman" w:cs="Times New Roman"/>
          <w:bCs/>
          <w:sz w:val="24"/>
          <w:szCs w:val="24"/>
        </w:rPr>
        <w:t>“</w:t>
      </w:r>
      <w:r w:rsidRPr="006078A8">
        <w:rPr>
          <w:rFonts w:ascii="Times New Roman" w:hAnsi="Times New Roman" w:cs="Times New Roman"/>
          <w:b/>
          <w:sz w:val="24"/>
          <w:szCs w:val="24"/>
        </w:rPr>
        <w:t>Imóvel:</w:t>
      </w:r>
      <w:r w:rsidRPr="006078A8">
        <w:rPr>
          <w:rFonts w:ascii="Times New Roman" w:hAnsi="Times New Roman" w:cs="Times New Roman"/>
          <w:bCs/>
          <w:sz w:val="24"/>
          <w:szCs w:val="24"/>
        </w:rPr>
        <w:t xml:space="preserve"> UM TERRENO URBANO, designado por GLEBA A/A-1, situado no lugar denominado “Jardim </w:t>
      </w:r>
      <w:proofErr w:type="spellStart"/>
      <w:r w:rsidRPr="006078A8">
        <w:rPr>
          <w:rFonts w:ascii="Times New Roman" w:hAnsi="Times New Roman" w:cs="Times New Roman"/>
          <w:bCs/>
          <w:sz w:val="24"/>
          <w:szCs w:val="24"/>
        </w:rPr>
        <w:t>Vitápolis</w:t>
      </w:r>
      <w:proofErr w:type="spellEnd"/>
      <w:r w:rsidRPr="006078A8">
        <w:rPr>
          <w:rFonts w:ascii="Times New Roman" w:hAnsi="Times New Roman" w:cs="Times New Roman"/>
          <w:bCs/>
          <w:sz w:val="24"/>
          <w:szCs w:val="24"/>
        </w:rPr>
        <w:t xml:space="preserve">”, neste município e comarca de Itapevi, Estado de São Paulo, assim descrito: “tem início no vértice 1 de coordenadas Este (X) 303.216,54m e Norte (Y) 7.395.962,28m, localizado no alinhamento da Rua Nelson Ferreira da Costa, deste, segue na distância de 21,91 metros no Az 110º18’11” até o vértice 2, deste, segue na distância de 20,13 metros, no Az 115º8’59” até o vértice 3, deste, segue na distância de 44,71 metros no Az 113º11’19” até o vértice 4, deste, deflete à direita na distância de 50,12 metros no Az 190º11’30” até o vértice 12, </w:t>
      </w:r>
      <w:r w:rsidRPr="006078A8">
        <w:rPr>
          <w:rFonts w:ascii="Times New Roman" w:hAnsi="Times New Roman" w:cs="Times New Roman"/>
          <w:bCs/>
          <w:sz w:val="24"/>
          <w:szCs w:val="24"/>
        </w:rPr>
        <w:lastRenderedPageBreak/>
        <w:t>confrontando com o terreno urbano denominado Gleba A/A-2 de número oficial 820 e matrícula 19.021, do CRI de Itapevi, deste, deflete à direita na distância de 35,46 metros no Az 280º11’16”” até o vértice 13, deste, deflete à direita na distância de 5,65 metros no Az 280º11’16”” até o vértice 14, deste, deflete à direita na distância de 48,00 metros no Az 284º12’56”” até o vértice 15,</w:t>
      </w:r>
      <w:r w:rsidRPr="00607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78A8">
        <w:rPr>
          <w:rFonts w:ascii="Times New Roman" w:hAnsi="Times New Roman" w:cs="Times New Roman"/>
          <w:sz w:val="24"/>
          <w:szCs w:val="24"/>
        </w:rPr>
        <w:t xml:space="preserve">confrontando em todo esse trecho com a Ferrovia Paulista S/A (Fepasa) atual Companhia Paulista de Trens Metropolitanos (CPTM), deste, deflete à direita na distância de 66,00 metros no Az 14º1’30”” até o vértice 1, vértice este inicial desta descrição, confrontando com o terreno urbano de número oficial 744, objeto da matrícula nº 11.641, do CRI de Itapevi e encerrando o perímetro com a área total de 5.169,86 metros quadrados. O imóvel recebeu o número oficial 780 com frente para a Rua Nelson Ferreira da Costa”. </w:t>
      </w:r>
      <w:r w:rsidRPr="006078A8">
        <w:rPr>
          <w:rFonts w:ascii="Times New Roman" w:hAnsi="Times New Roman" w:cs="Times New Roman"/>
          <w:b/>
          <w:bCs/>
          <w:sz w:val="24"/>
          <w:szCs w:val="24"/>
        </w:rPr>
        <w:t>Selo: 144535331000000003545522M</w:t>
      </w:r>
      <w:r w:rsidRPr="006078A8">
        <w:rPr>
          <w:rFonts w:ascii="Times New Roman" w:hAnsi="Times New Roman" w:cs="Times New Roman"/>
          <w:sz w:val="24"/>
          <w:szCs w:val="24"/>
        </w:rPr>
        <w:t>”</w:t>
      </w:r>
    </w:p>
    <w:p w14:paraId="7D17A817" w14:textId="77777777" w:rsidR="006078A8" w:rsidRPr="006078A8" w:rsidRDefault="006078A8" w:rsidP="006078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87098" w14:textId="77777777" w:rsidR="006078A8" w:rsidRPr="006078A8" w:rsidRDefault="006078A8" w:rsidP="006078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8A8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6078A8">
        <w:rPr>
          <w:rFonts w:ascii="Times New Roman" w:hAnsi="Times New Roman" w:cs="Times New Roman"/>
          <w:sz w:val="24"/>
          <w:szCs w:val="24"/>
        </w:rPr>
        <w:t xml:space="preserve"> Ficam mantidos e inalterados os demais artigos constantes da Lei Municipal nº 3.011, de 24 de março de 2022. </w:t>
      </w:r>
    </w:p>
    <w:p w14:paraId="662442F8" w14:textId="77777777" w:rsidR="006078A8" w:rsidRPr="006078A8" w:rsidRDefault="006078A8" w:rsidP="006078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2A1670" w14:textId="77777777" w:rsidR="006078A8" w:rsidRPr="006078A8" w:rsidRDefault="006078A8" w:rsidP="006078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8A8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6078A8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27BDE52E" w14:textId="2CA4297C" w:rsidR="009B68DD" w:rsidRPr="006078A8" w:rsidRDefault="009B68DD" w:rsidP="009B68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</w:p>
    <w:p w14:paraId="1714C292" w14:textId="0294EB7D" w:rsidR="00E06A66" w:rsidRPr="006078A8" w:rsidRDefault="0078486B" w:rsidP="00E06A66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6078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B86968" w:rsidRPr="006078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05 de agosto de 2025</w:t>
      </w:r>
      <w:r w:rsidR="00E06A66" w:rsidRPr="006078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12792226" w14:textId="2F418904" w:rsidR="00E06A66" w:rsidRPr="006078A8" w:rsidRDefault="00E06A66" w:rsidP="00E06A66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5A2D9879" w14:textId="0032203F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drawing>
          <wp:anchor distT="0" distB="0" distL="114300" distR="114300" simplePos="0" relativeHeight="251659264" behindDoc="1" locked="0" layoutInCell="1" allowOverlap="1" wp14:anchorId="67DB63D4" wp14:editId="2FAEA45E">
            <wp:simplePos x="0" y="0"/>
            <wp:positionH relativeFrom="margin">
              <wp:posOffset>-20955</wp:posOffset>
            </wp:positionH>
            <wp:positionV relativeFrom="paragraph">
              <wp:posOffset>278765</wp:posOffset>
            </wp:positionV>
            <wp:extent cx="5180965" cy="1000125"/>
            <wp:effectExtent l="0" t="0" r="0" b="0"/>
            <wp:wrapNone/>
            <wp:docPr id="2112442745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3A2B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6EA73FC9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2146FCC1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Rafael Alan de Moraes Romeiros</w:t>
      </w: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ab/>
        <w:t xml:space="preserve">                                     Mauricio Alonso Murakami</w:t>
      </w:r>
    </w:p>
    <w:p w14:paraId="3B5B3FF8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             Presidente                                                                             1º Secretário</w:t>
      </w:r>
      <w:r w:rsidRPr="0097227E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ab/>
      </w:r>
    </w:p>
    <w:p w14:paraId="466FFACA" w14:textId="77777777" w:rsidR="00D56BE7" w:rsidRPr="006078A8" w:rsidRDefault="00D56BE7" w:rsidP="00224FB1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0F4E83B" w14:textId="77777777" w:rsidR="00D56BE7" w:rsidRPr="006078A8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E7DF8E5" w14:textId="77777777" w:rsidR="00D56BE7" w:rsidRPr="006078A8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F7835C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94ADDD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0BABF9AF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sectPr w:rsidR="00667F39" w:rsidRPr="006078A8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99D7B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07F3D5E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1FD7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1D19" w14:textId="77777777" w:rsidR="007D181E" w:rsidRPr="00F534EC" w:rsidRDefault="0069661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25F8FDF5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2340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FD447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5BE3D988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BCF4" w14:textId="77777777" w:rsidR="007D181E" w:rsidRDefault="0069661B">
    <w:pPr>
      <w:pStyle w:val="Cabealho"/>
    </w:pPr>
    <w:r>
      <w:rPr>
        <w:noProof/>
      </w:rPr>
      <w:pict w14:anchorId="5D738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5E3E" w14:textId="77777777" w:rsidR="007D181E" w:rsidRDefault="0069661B">
    <w:pPr>
      <w:pStyle w:val="Cabealho"/>
    </w:pPr>
    <w:r>
      <w:rPr>
        <w:noProof/>
      </w:rPr>
      <w:pict w14:anchorId="35355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DFA7" w14:textId="77777777" w:rsidR="007D181E" w:rsidRDefault="0069661B">
    <w:pPr>
      <w:pStyle w:val="Cabealho"/>
    </w:pPr>
    <w:r>
      <w:rPr>
        <w:noProof/>
      </w:rPr>
      <w:pict w14:anchorId="5AECA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04035"/>
    <w:multiLevelType w:val="multilevel"/>
    <w:tmpl w:val="ECB2EFC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D116C4"/>
    <w:multiLevelType w:val="multilevel"/>
    <w:tmpl w:val="2AF2D8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4464F36"/>
    <w:multiLevelType w:val="multilevel"/>
    <w:tmpl w:val="18724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6F8B6E99"/>
    <w:multiLevelType w:val="hybridMultilevel"/>
    <w:tmpl w:val="434E85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46810">
    <w:abstractNumId w:val="8"/>
  </w:num>
  <w:num w:numId="2" w16cid:durableId="26413496">
    <w:abstractNumId w:val="14"/>
  </w:num>
  <w:num w:numId="3" w16cid:durableId="890196231">
    <w:abstractNumId w:val="26"/>
  </w:num>
  <w:num w:numId="4" w16cid:durableId="10257119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43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2571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163097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6062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34506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9571009">
    <w:abstractNumId w:val="6"/>
  </w:num>
  <w:num w:numId="11" w16cid:durableId="1628972106">
    <w:abstractNumId w:val="24"/>
  </w:num>
  <w:num w:numId="12" w16cid:durableId="259340461">
    <w:abstractNumId w:val="1"/>
  </w:num>
  <w:num w:numId="13" w16cid:durableId="1220559817">
    <w:abstractNumId w:val="21"/>
  </w:num>
  <w:num w:numId="14" w16cid:durableId="1521092422">
    <w:abstractNumId w:val="3"/>
  </w:num>
  <w:num w:numId="15" w16cid:durableId="806896452">
    <w:abstractNumId w:val="19"/>
  </w:num>
  <w:num w:numId="16" w16cid:durableId="1774402426">
    <w:abstractNumId w:val="0"/>
  </w:num>
  <w:num w:numId="17" w16cid:durableId="556471734">
    <w:abstractNumId w:val="11"/>
  </w:num>
  <w:num w:numId="18" w16cid:durableId="1780296212">
    <w:abstractNumId w:val="20"/>
  </w:num>
  <w:num w:numId="19" w16cid:durableId="1346009606">
    <w:abstractNumId w:val="23"/>
  </w:num>
  <w:num w:numId="20" w16cid:durableId="1043868619">
    <w:abstractNumId w:val="18"/>
  </w:num>
  <w:num w:numId="21" w16cid:durableId="1764765853">
    <w:abstractNumId w:val="10"/>
  </w:num>
  <w:num w:numId="22" w16cid:durableId="1619334269">
    <w:abstractNumId w:val="4"/>
  </w:num>
  <w:num w:numId="23" w16cid:durableId="2092505842">
    <w:abstractNumId w:val="27"/>
  </w:num>
  <w:num w:numId="24" w16cid:durableId="435100032">
    <w:abstractNumId w:val="17"/>
  </w:num>
  <w:num w:numId="25" w16cid:durableId="74478235">
    <w:abstractNumId w:val="7"/>
  </w:num>
  <w:num w:numId="26" w16cid:durableId="352805534">
    <w:abstractNumId w:val="22"/>
  </w:num>
  <w:num w:numId="27" w16cid:durableId="599142493">
    <w:abstractNumId w:val="12"/>
  </w:num>
  <w:num w:numId="28" w16cid:durableId="1469934521">
    <w:abstractNumId w:val="15"/>
  </w:num>
  <w:num w:numId="29" w16cid:durableId="14432612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A30A6"/>
    <w:rsid w:val="002A35EC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32B0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F651E"/>
    <w:rsid w:val="004143A6"/>
    <w:rsid w:val="00425BA4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85A0D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078A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7B12"/>
    <w:rsid w:val="00667F39"/>
    <w:rsid w:val="00685D3A"/>
    <w:rsid w:val="00693268"/>
    <w:rsid w:val="0069661B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27E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B68DD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6968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68A062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rsid w:val="00E06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457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2</cp:revision>
  <cp:lastPrinted>2025-08-05T17:44:00Z</cp:lastPrinted>
  <dcterms:created xsi:type="dcterms:W3CDTF">2025-08-05T17:46:00Z</dcterms:created>
  <dcterms:modified xsi:type="dcterms:W3CDTF">2025-08-05T17:46:00Z</dcterms:modified>
</cp:coreProperties>
</file>