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586B" w14:textId="456EA11B" w:rsidR="000E61D6" w:rsidRPr="00E06A66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353E6B">
        <w:rPr>
          <w:rFonts w:ascii="Times New Roman" w:hAnsi="Times New Roman" w:cs="Times New Roman"/>
          <w:b/>
          <w:bCs/>
          <w:sz w:val="24"/>
          <w:szCs w:val="24"/>
          <w:u w:val="single"/>
        </w:rPr>
        <w:t>58</w:t>
      </w:r>
      <w:r w:rsidR="00354DDB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353E6B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</w:p>
    <w:p w14:paraId="01DCA2F8" w14:textId="37365CB3" w:rsidR="00FE17FD" w:rsidRPr="00E06A66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86968">
        <w:rPr>
          <w:rFonts w:ascii="Times New Roman" w:hAnsi="Times New Roman" w:cs="Times New Roman"/>
          <w:b/>
          <w:bCs/>
          <w:sz w:val="24"/>
          <w:szCs w:val="24"/>
          <w:u w:val="single"/>
        </w:rPr>
        <w:t>412/2025</w:t>
      </w:r>
      <w:r w:rsidR="008C125E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0864AA03" w14:textId="77777777" w:rsidR="007E014F" w:rsidRPr="00E06A66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DAE520" w14:textId="77777777" w:rsidR="000E61D6" w:rsidRPr="00E06A66" w:rsidRDefault="000E61D6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1C336E" w14:textId="77777777" w:rsidR="00B86968" w:rsidRDefault="00B86968" w:rsidP="00123DD0">
      <w:pPr>
        <w:autoSpaceDE w:val="0"/>
        <w:autoSpaceDN w:val="0"/>
        <w:adjustRightInd w:val="0"/>
        <w:spacing w:after="0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bCs/>
          <w:sz w:val="24"/>
          <w:szCs w:val="24"/>
        </w:rPr>
        <w:t>“ALTERA AS DISPOSIÇÕES DA LEI MUNICIPAL Nº 1.373 DE 17 DE OUTUBRO DE 1997, QUE CRIOU O CONSELHO MUNICIPAL DO IDOSO, E DÁ OUTRAS PROVIDÊNCIAS.”</w:t>
      </w:r>
    </w:p>
    <w:p w14:paraId="49EB2037" w14:textId="77777777" w:rsidR="00B86968" w:rsidRDefault="00B86968" w:rsidP="00123DD0">
      <w:pPr>
        <w:autoSpaceDE w:val="0"/>
        <w:autoSpaceDN w:val="0"/>
        <w:adjustRightInd w:val="0"/>
        <w:spacing w:after="0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24914" w14:textId="49EDFC0B" w:rsidR="00164371" w:rsidRPr="00E06A66" w:rsidRDefault="00123DD0" w:rsidP="00123DD0">
      <w:pPr>
        <w:autoSpaceDE w:val="0"/>
        <w:autoSpaceDN w:val="0"/>
        <w:adjustRightInd w:val="0"/>
        <w:spacing w:after="0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</w:rPr>
        <w:t>AUTOR: PODER EXECUTIVO</w:t>
      </w:r>
    </w:p>
    <w:p w14:paraId="6C9A3049" w14:textId="77777777" w:rsidR="00164371" w:rsidRPr="00E06A66" w:rsidRDefault="00164371" w:rsidP="001A6081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81A30E" w14:textId="77777777" w:rsidR="00353E6B" w:rsidRPr="00353E6B" w:rsidRDefault="00353E6B" w:rsidP="00353E6B">
      <w:pPr>
        <w:ind w:left="28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E6B">
        <w:rPr>
          <w:rFonts w:ascii="Times New Roman" w:hAnsi="Times New Roman" w:cs="Times New Roman"/>
          <w:b/>
          <w:sz w:val="24"/>
          <w:szCs w:val="24"/>
        </w:rPr>
        <w:t xml:space="preserve">MARCOS FERREIRA GODOY, </w:t>
      </w:r>
      <w:r w:rsidRPr="00353E6B">
        <w:rPr>
          <w:rFonts w:ascii="Times New Roman" w:hAnsi="Times New Roman" w:cs="Times New Roman"/>
          <w:bCs/>
          <w:sz w:val="24"/>
          <w:szCs w:val="24"/>
        </w:rPr>
        <w:t>Prefeito do Município de Itapevi, no uso das suas atribuições que lhe confere o artigo 48, inciso IV, da Lei Orgânica do Município;</w:t>
      </w:r>
    </w:p>
    <w:p w14:paraId="66756F0B" w14:textId="77777777" w:rsidR="00606528" w:rsidRPr="00B86968" w:rsidRDefault="00606528" w:rsidP="00606528">
      <w:pPr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46018EA2" w14:textId="23C8F1F6" w:rsidR="00B86968" w:rsidRDefault="00B86968" w:rsidP="00B869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968">
        <w:rPr>
          <w:rFonts w:ascii="Times New Roman" w:hAnsi="Times New Roman" w:cs="Times New Roman"/>
          <w:b/>
          <w:bCs/>
          <w:sz w:val="24"/>
          <w:szCs w:val="24"/>
        </w:rPr>
        <w:t>FAZ SABER</w:t>
      </w:r>
      <w:r w:rsidRPr="00B86968">
        <w:rPr>
          <w:rFonts w:ascii="Times New Roman" w:hAnsi="Times New Roman" w:cs="Times New Roman"/>
          <w:sz w:val="24"/>
          <w:szCs w:val="24"/>
        </w:rPr>
        <w:t xml:space="preserve"> - que a Câmara Municipal aprova e ele sanciona e promulga a seguinte Lei:</w:t>
      </w:r>
    </w:p>
    <w:p w14:paraId="41D7922A" w14:textId="77777777" w:rsidR="00353E6B" w:rsidRPr="00B86968" w:rsidRDefault="00353E6B" w:rsidP="00B869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2E1CD" w14:textId="6EF72FD3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93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Art. 1°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 Conselho Municipal do Idoso tem sua denominação alterada para </w:t>
      </w:r>
      <w:r w:rsidRPr="00B86968">
        <w:rPr>
          <w:rFonts w:ascii="Times New Roman" w:hAnsi="Times New Roman" w:cs="Times New Roman"/>
          <w:b/>
          <w:sz w:val="24"/>
          <w:szCs w:val="24"/>
        </w:rPr>
        <w:t>Conselho Municipal de Direitos da Pessoa Idosa – CMDPI</w:t>
      </w:r>
      <w:r w:rsidRPr="00B86968">
        <w:rPr>
          <w:rFonts w:ascii="Times New Roman" w:hAnsi="Times New Roman" w:cs="Times New Roman"/>
          <w:bCs/>
          <w:sz w:val="24"/>
          <w:szCs w:val="24"/>
        </w:rPr>
        <w:t>, órgão permanente, paritário e deliberativo, que tem por finalidade elaborar diretrizes para a formulação e a implementação da política municipal da pessoa idosa.</w:t>
      </w:r>
    </w:p>
    <w:p w14:paraId="273BF4B1" w14:textId="1BF29A1B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93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Parágrafo único.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 CMDPI fica vinculado à Secretaria de Desenvolvimento Social e Cidadania, que lhe prestará apoio técnico e operacional, respeitadas a autonomia e independência do Conselho.</w:t>
      </w:r>
    </w:p>
    <w:p w14:paraId="69E2D845" w14:textId="450EB960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Art. 2º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 Conselho Municipal de Direitos da Pessoa Idosa – CMDPI, possui as seguintes atribuições:</w:t>
      </w:r>
    </w:p>
    <w:p w14:paraId="2CEA28EE" w14:textId="60EA8139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I - Deliberar, formular e propor ao Poder Executivo Municipal políticas públicas voltadas para o bem-estar e qualidade de vida da pessoa idosa, alinhadas às políticas nacional e estadual;</w:t>
      </w:r>
    </w:p>
    <w:p w14:paraId="2E310A34" w14:textId="77777777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II - Fiscalizar e avaliar a implementação das políticas públicas e garantir que os direitos da pessoa idosa sejam respeitados;</w:t>
      </w:r>
    </w:p>
    <w:p w14:paraId="2A613B44" w14:textId="77777777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DCDB6D" w14:textId="1F6C5062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III - Promover debates e propostas, facilitando discussões transparentes sobre as necessidades da pessoa idosa e encaminhar propostas aos poderes municipais;</w:t>
      </w:r>
    </w:p>
    <w:p w14:paraId="23F392FD" w14:textId="19548FED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IV - Apoiar entidades públicas e privadas que promovam eventos educativos, informativos e de lazer para a pessoa idosa;</w:t>
      </w:r>
    </w:p>
    <w:p w14:paraId="7AD172C3" w14:textId="5C224625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V - Atuar como um órgão de interlocução entre a sociedade e o poder público, buscando soluções compartilhadas para os desafios enfrentados pela pessoa idosa;</w:t>
      </w:r>
    </w:p>
    <w:p w14:paraId="5C048854" w14:textId="29E9EB7C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VI - Elaborar e aprovar seu regimento interno;</w:t>
      </w:r>
    </w:p>
    <w:p w14:paraId="4E195CC0" w14:textId="0DFBB90F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86968">
        <w:rPr>
          <w:rFonts w:ascii="Times New Roman" w:hAnsi="Times New Roman" w:cs="Times New Roman"/>
          <w:bCs/>
          <w:sz w:val="24"/>
          <w:szCs w:val="24"/>
        </w:rPr>
        <w:t>VII  -</w:t>
      </w:r>
      <w:proofErr w:type="gramEnd"/>
      <w:r w:rsidRPr="00B86968">
        <w:rPr>
          <w:rFonts w:ascii="Times New Roman" w:hAnsi="Times New Roman" w:cs="Times New Roman"/>
          <w:bCs/>
          <w:sz w:val="24"/>
          <w:szCs w:val="24"/>
        </w:rPr>
        <w:t xml:space="preserve"> Fixar normas para efetuar o registro de entidades públicas e privadas de atendimento à pessoa idosa;</w:t>
      </w:r>
    </w:p>
    <w:p w14:paraId="5677C89A" w14:textId="0CF73318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VIII - Deliberar sobre a aplicação dos recursos do Fundo Municipal do Idoso e fiscalizar a correta aplicação destes recursos;</w:t>
      </w:r>
    </w:p>
    <w:p w14:paraId="5A6A0B8A" w14:textId="026FCD81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IX - Manter articulação com o Conselho Estadual e com o Conselho Nacional dos Direitos da Pessoa Idosa, buscando subsídios para sua correta atuação, adaptando-se, sempre que necessário, às determinações e resoluções expedidas nos âmbitos estadual e nacional;</w:t>
      </w:r>
    </w:p>
    <w:p w14:paraId="6E839C57" w14:textId="162B80AB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X - Convocar ordinariamente, a cada período definido pelo Conselho Nacional dos Direitos da Pessoa Idosa, a Conferência Municipal dos Direitos da Pessoa Idosa, com a atribuição de avaliar a atuação do Poder Público em todos os seguimentos voltadas à pessoa idosa e propor diretrizes para o aperfeiçoamento do sistema, seguindo o calendário e as temáticas a serem discutidas e definidas pelo Conselho Nacional dos Direitos da Pessoa Idosa;</w:t>
      </w:r>
    </w:p>
    <w:p w14:paraId="21E655A4" w14:textId="1DF3D972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XI - Tomar ciência, anualmente, das contas e relatórios dos gestores de políticas públicas voltadas à pessoa idosa no município de Itapevi, bem como do gestor do Fundo Municipal do Idoso;</w:t>
      </w:r>
    </w:p>
    <w:p w14:paraId="157595FE" w14:textId="060F2C07" w:rsidR="00B86968" w:rsidRPr="00B86968" w:rsidRDefault="00B86968" w:rsidP="00353E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XII - Acompanhar a gestão dos recursos, destinados às políticas públicas voltadas à pessoa idosa, avaliando os ganhos e o desempenho dos serviços, programas, projetos e benefícios implementados.</w:t>
      </w:r>
    </w:p>
    <w:p w14:paraId="5CBF1ECE" w14:textId="2EE9B32C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lastRenderedPageBreak/>
        <w:t>Art. 3º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 Conselho Municipal de Direitos da Pessoa Idosa – CMDPI será composto por 08 (oito) Conselheiros titulares e respectivos suplentes, nomeados através de ato do Chefe do Poder Executivo, de acordo com os seguintes critérios:</w:t>
      </w:r>
    </w:p>
    <w:p w14:paraId="4422C94E" w14:textId="568B60C5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I - 04 (quatro) Conselheiros Titulares e respectivos suplentes, representantes do Poder Público, escolhidos dentre pessoas de comprovada atuação na defesa dos direitos da pessoa idosa, designados pelos Secretários Municipais das seguintes Pastas:</w:t>
      </w:r>
    </w:p>
    <w:p w14:paraId="05918DC1" w14:textId="77777777" w:rsidR="00B86968" w:rsidRPr="00B86968" w:rsidRDefault="00B86968" w:rsidP="00B86968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a) Secretaria Municipal de Desenvolvimento Social e Cidadania;</w:t>
      </w:r>
    </w:p>
    <w:p w14:paraId="3BF7E57A" w14:textId="77777777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b) Secretaria Municipal de Saúde;</w:t>
      </w:r>
    </w:p>
    <w:p w14:paraId="302B5449" w14:textId="77777777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c) Secretaria Municipal de Esportes e Lazer;</w:t>
      </w:r>
    </w:p>
    <w:p w14:paraId="5483DEA2" w14:textId="51EE7FC8" w:rsid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d) Secretaria Municipal de Cultura.</w:t>
      </w:r>
    </w:p>
    <w:p w14:paraId="44E606FC" w14:textId="77777777" w:rsidR="00353E6B" w:rsidRPr="00B86968" w:rsidRDefault="00353E6B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66EEC4" w14:textId="45A8F353" w:rsidR="002A35EC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II - 04 (quatro) Conselheiros Titulares e respectivos suplentes, representantes da Sociedade Civil, sendo:</w:t>
      </w:r>
    </w:p>
    <w:p w14:paraId="7368D96D" w14:textId="77777777" w:rsidR="00B86968" w:rsidRPr="00B86968" w:rsidRDefault="00B86968" w:rsidP="00B86968">
      <w:pPr>
        <w:pStyle w:val="PargrafodaLista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67"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03 (três) representantes de Organizações da Sociedade Civil, no âmbito municipal, com comprovada atuação voltada à pessoa idosa;</w:t>
      </w:r>
    </w:p>
    <w:p w14:paraId="186A2376" w14:textId="77777777" w:rsidR="00B86968" w:rsidRPr="00B86968" w:rsidRDefault="00B86968" w:rsidP="00B86968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CAD76B" w14:textId="66A333E7" w:rsidR="00B86968" w:rsidRPr="00353E6B" w:rsidRDefault="00B86968" w:rsidP="00353E6B">
      <w:pPr>
        <w:pStyle w:val="PargrafodaLista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67"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Cs/>
          <w:sz w:val="24"/>
          <w:szCs w:val="24"/>
        </w:rPr>
        <w:t>01 (um) representante de usuários vinculados aos programas, projetos e serviços municipais voltados à pessoa idosa.</w:t>
      </w:r>
    </w:p>
    <w:p w14:paraId="3813991A" w14:textId="5365DF60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 xml:space="preserve">Parágrafo único. </w:t>
      </w:r>
      <w:r w:rsidRPr="00B86968">
        <w:rPr>
          <w:rFonts w:ascii="Times New Roman" w:hAnsi="Times New Roman" w:cs="Times New Roman"/>
          <w:bCs/>
          <w:sz w:val="24"/>
          <w:szCs w:val="24"/>
        </w:rPr>
        <w:t>Consideram-se usuários os cidadãos beneficiários de algum dos programas municipais de atendimentos à pessoa idosa, há pelo menos seis meses.</w:t>
      </w:r>
    </w:p>
    <w:p w14:paraId="13ED7A0A" w14:textId="1E0B026E" w:rsidR="00B86968" w:rsidRPr="00B86968" w:rsidRDefault="00B86968" w:rsidP="00353E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Art. 4º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Os representantes da Sociedade Civil serão eleitos em foro próprio, devendo o CMDPI baixar Resolução, definindo os critérios de inscrição e seleção das Organizações da Sociedade Civil e usuários interessados e aptos.</w:t>
      </w:r>
    </w:p>
    <w:p w14:paraId="08B15C17" w14:textId="06375346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§ 1º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 representante dos usuários titular do CMDPI de Itapevi terá um suplente, sendo considerado titular o mais votado e suplente os seguintes;</w:t>
      </w:r>
    </w:p>
    <w:p w14:paraId="3DBB29CB" w14:textId="1AE187C0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67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§ 2º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Caso o segmento de representante de usuários não se fizer representar no processo eleitoral, </w:t>
      </w:r>
      <w:r w:rsidRPr="00B86968">
        <w:rPr>
          <w:rFonts w:ascii="Times New Roman" w:hAnsi="Times New Roman" w:cs="Times New Roman"/>
          <w:bCs/>
          <w:sz w:val="24"/>
          <w:szCs w:val="24"/>
        </w:rPr>
        <w:lastRenderedPageBreak/>
        <w:t>a vaga deste segmento será preenchida por representante de Organizações da Sociedade Civil, como forma de garantir paridade.</w:t>
      </w:r>
    </w:p>
    <w:p w14:paraId="60F34282" w14:textId="276903D0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Art. 5º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Os membros titulares e suplentes do Conselho terão mandato de 2 (dois) anos, permitindo uma única recondução por igual período, podendo a organização da sociedade civil ser reconduzida quantas vezes for do seu interesse, devendo, porém, a pessoa física que a representa, ser substituída.</w:t>
      </w:r>
    </w:p>
    <w:p w14:paraId="63BBE902" w14:textId="77C8E07F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§ 1º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 exercício da função de Conselheiro é considerado serviço público relevante, e não será remunerado; </w:t>
      </w:r>
    </w:p>
    <w:p w14:paraId="44BA38BA" w14:textId="7059559B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§ 2º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Os cargos de presidente e vice-presidente de Conselho serão exercidos por representantes do mesmo seguimento, alternando-se ambos os cargos no mandato seguinte, garantindo a representatividade do seguimento, em caso de vacância da presidência, sendo que, ocorrendo a vacância do cargo de presidente, será substituído pelo vice-presidente até o término do mandato, uma vez que este será sempre do mesmo seguimento do presidente. </w:t>
      </w:r>
    </w:p>
    <w:p w14:paraId="3B289AA2" w14:textId="2E3603AF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§ 3º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Os membros do CMDPI de Itapevi, poderão ser substituídos mediante solicitação expressa ao Presidente do Conselho, que a levará para deliberação do Plenário em reunião ordinária; </w:t>
      </w:r>
    </w:p>
    <w:p w14:paraId="499888C5" w14:textId="69382B76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§ 4º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Cada membro titular do CMDPI de Itapevi terá direito a um único voto na sessão plenária; </w:t>
      </w:r>
    </w:p>
    <w:p w14:paraId="2201E43B" w14:textId="2AE8345F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§ 5º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 suplente substituirá o titular em seus impedimentos e, em caso de vacância, assumirá o cargo no restante do mandato; </w:t>
      </w:r>
    </w:p>
    <w:p w14:paraId="5A4BD6EF" w14:textId="02C411D7" w:rsidR="00B86968" w:rsidRPr="00B86968" w:rsidRDefault="00B86968" w:rsidP="00353E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§ 6º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Os membros do CMDPI, titulares ou suplentes, representantes do Poder Público, serão liberados de seus afazeres na Prefeitura, nos dias e horários em que estiverem à disposição do CMDPI, sem prejuízos de vencimentos ou vantagens.</w:t>
      </w:r>
    </w:p>
    <w:p w14:paraId="44ACAFFF" w14:textId="6F4B5C66" w:rsid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t>Art. 6º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As decisões do CMDPI de Itapevi serão consubstanciadas em Resoluções.</w:t>
      </w:r>
    </w:p>
    <w:p w14:paraId="668A52FA" w14:textId="77777777" w:rsidR="00353E6B" w:rsidRDefault="00353E6B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3D2B5B" w14:textId="77777777" w:rsidR="00353E6B" w:rsidRDefault="00353E6B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24AD70" w14:textId="77777777" w:rsidR="00353E6B" w:rsidRPr="00B86968" w:rsidRDefault="00353E6B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E89265" w14:textId="77777777" w:rsid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968">
        <w:rPr>
          <w:rFonts w:ascii="Times New Roman" w:hAnsi="Times New Roman" w:cs="Times New Roman"/>
          <w:b/>
          <w:sz w:val="24"/>
          <w:szCs w:val="24"/>
        </w:rPr>
        <w:lastRenderedPageBreak/>
        <w:t>Art. 7º</w:t>
      </w:r>
      <w:r w:rsidRPr="00B86968">
        <w:rPr>
          <w:rFonts w:ascii="Times New Roman" w:hAnsi="Times New Roman" w:cs="Times New Roman"/>
          <w:bCs/>
          <w:sz w:val="24"/>
          <w:szCs w:val="24"/>
        </w:rPr>
        <w:t xml:space="preserve"> Esta Lei entra em vigor na data de sua publicação, revogando-se as disposições em contrário, em especial as Leis Municipais nº 1.373/1997, 1.418/1999 e 3.480/2025.</w:t>
      </w:r>
    </w:p>
    <w:p w14:paraId="50F9CEC2" w14:textId="77777777" w:rsidR="00B86968" w:rsidRPr="00B86968" w:rsidRDefault="00B86968" w:rsidP="00B869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0"/>
        </w:tabs>
        <w:spacing w:before="17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14C292" w14:textId="3DC2E4DB" w:rsidR="00E06A66" w:rsidRPr="00E06A66" w:rsidRDefault="0078486B" w:rsidP="00E06A66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B8696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05 de agosto de 2025</w:t>
      </w:r>
      <w:r w:rsidR="00E06A66" w:rsidRPr="00E06A66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09F3F5CC" w14:textId="3184137D" w:rsidR="00353E6B" w:rsidRDefault="00353E6B" w:rsidP="00353E6B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1DD6368C" w14:textId="47EFC8B4" w:rsidR="00353E6B" w:rsidRDefault="00353E6B" w:rsidP="00353E6B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532151F3" w14:textId="32EC5E94" w:rsidR="00353E6B" w:rsidRDefault="00353E6B" w:rsidP="00353E6B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353E6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drawing>
          <wp:anchor distT="0" distB="0" distL="114300" distR="114300" simplePos="0" relativeHeight="251659264" behindDoc="1" locked="0" layoutInCell="1" allowOverlap="1" wp14:anchorId="55034A33" wp14:editId="30F5282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693573626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73626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467A9" w14:textId="77777777" w:rsidR="00353E6B" w:rsidRPr="00353E6B" w:rsidRDefault="00353E6B" w:rsidP="00353E6B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5F5B091D" w14:textId="30621A77" w:rsidR="00353E6B" w:rsidRPr="00353E6B" w:rsidRDefault="00353E6B" w:rsidP="00353E6B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427979C6" w14:textId="77777777" w:rsidR="00353E6B" w:rsidRPr="00353E6B" w:rsidRDefault="00353E6B" w:rsidP="00353E6B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49416B68" w14:textId="789D69C0" w:rsidR="00353E6B" w:rsidRPr="00353E6B" w:rsidRDefault="00353E6B" w:rsidP="00353E6B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353E6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Rafael Alan de Moraes Romeiros</w:t>
      </w:r>
      <w:r w:rsidRPr="00353E6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ab/>
      </w:r>
      <w:r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                                    </w:t>
      </w:r>
      <w:r w:rsidRPr="00353E6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Mauricio Alonso Murakami</w:t>
      </w:r>
    </w:p>
    <w:p w14:paraId="6DC263BF" w14:textId="77777777" w:rsidR="00353E6B" w:rsidRPr="00353E6B" w:rsidRDefault="00353E6B" w:rsidP="00353E6B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353E6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             Presidente                                                                             1º Secretário</w:t>
      </w:r>
      <w:r w:rsidRPr="00353E6B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ab/>
      </w:r>
    </w:p>
    <w:p w14:paraId="5515F54A" w14:textId="77777777" w:rsidR="00E06A66" w:rsidRPr="00E06A66" w:rsidRDefault="00E06A66" w:rsidP="00E06A66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466FFACA" w14:textId="77777777" w:rsidR="00D56BE7" w:rsidRPr="00E06A66" w:rsidRDefault="00D56BE7" w:rsidP="00224FB1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0F4E83B" w14:textId="77777777" w:rsidR="00D56BE7" w:rsidRPr="00E06A66" w:rsidRDefault="00D56BE7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E7DF8E5" w14:textId="77777777" w:rsidR="00D56BE7" w:rsidRPr="00E06A66" w:rsidRDefault="00D56BE7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sectPr w:rsidR="00D56BE7" w:rsidRPr="00E06A66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99D7B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07F3D5E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1FD7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1D19" w14:textId="77777777" w:rsidR="007D181E" w:rsidRPr="00F534EC" w:rsidRDefault="00177FF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25F8FDF5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2340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FD447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5BE3D988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3BCF4" w14:textId="77777777" w:rsidR="007D181E" w:rsidRDefault="00177FF0">
    <w:pPr>
      <w:pStyle w:val="Cabealho"/>
    </w:pPr>
    <w:r>
      <w:rPr>
        <w:noProof/>
      </w:rPr>
      <w:pict w14:anchorId="5D738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D5E3E" w14:textId="77777777" w:rsidR="007D181E" w:rsidRDefault="00177FF0">
    <w:pPr>
      <w:pStyle w:val="Cabealho"/>
    </w:pPr>
    <w:r>
      <w:rPr>
        <w:noProof/>
      </w:rPr>
      <w:pict w14:anchorId="35355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8DFA7" w14:textId="77777777" w:rsidR="007D181E" w:rsidRDefault="00177FF0">
    <w:pPr>
      <w:pStyle w:val="Cabealho"/>
    </w:pPr>
    <w:r>
      <w:rPr>
        <w:noProof/>
      </w:rPr>
      <w:pict w14:anchorId="5AECA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6F8B6E99"/>
    <w:multiLevelType w:val="hybridMultilevel"/>
    <w:tmpl w:val="434E85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346810">
    <w:abstractNumId w:val="8"/>
  </w:num>
  <w:num w:numId="2" w16cid:durableId="26413496">
    <w:abstractNumId w:val="12"/>
  </w:num>
  <w:num w:numId="3" w16cid:durableId="890196231">
    <w:abstractNumId w:val="23"/>
  </w:num>
  <w:num w:numId="4" w16cid:durableId="102571195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23434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25718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3163097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256062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34506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29571009">
    <w:abstractNumId w:val="6"/>
  </w:num>
  <w:num w:numId="11" w16cid:durableId="1628972106">
    <w:abstractNumId w:val="21"/>
  </w:num>
  <w:num w:numId="12" w16cid:durableId="259340461">
    <w:abstractNumId w:val="1"/>
  </w:num>
  <w:num w:numId="13" w16cid:durableId="1220559817">
    <w:abstractNumId w:val="18"/>
  </w:num>
  <w:num w:numId="14" w16cid:durableId="1521092422">
    <w:abstractNumId w:val="3"/>
  </w:num>
  <w:num w:numId="15" w16cid:durableId="806896452">
    <w:abstractNumId w:val="16"/>
  </w:num>
  <w:num w:numId="16" w16cid:durableId="1774402426">
    <w:abstractNumId w:val="0"/>
  </w:num>
  <w:num w:numId="17" w16cid:durableId="556471734">
    <w:abstractNumId w:val="11"/>
  </w:num>
  <w:num w:numId="18" w16cid:durableId="1780296212">
    <w:abstractNumId w:val="17"/>
  </w:num>
  <w:num w:numId="19" w16cid:durableId="1346009606">
    <w:abstractNumId w:val="20"/>
  </w:num>
  <w:num w:numId="20" w16cid:durableId="1043868619">
    <w:abstractNumId w:val="15"/>
  </w:num>
  <w:num w:numId="21" w16cid:durableId="1764765853">
    <w:abstractNumId w:val="10"/>
  </w:num>
  <w:num w:numId="22" w16cid:durableId="1619334269">
    <w:abstractNumId w:val="4"/>
  </w:num>
  <w:num w:numId="23" w16cid:durableId="2092505842">
    <w:abstractNumId w:val="24"/>
  </w:num>
  <w:num w:numId="24" w16cid:durableId="435100032">
    <w:abstractNumId w:val="14"/>
  </w:num>
  <w:num w:numId="25" w16cid:durableId="74478235">
    <w:abstractNumId w:val="7"/>
  </w:num>
  <w:num w:numId="26" w16cid:durableId="3528055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093E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A30A6"/>
    <w:rsid w:val="002A35EC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3E6B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F651E"/>
    <w:rsid w:val="004143A6"/>
    <w:rsid w:val="00425BA4"/>
    <w:rsid w:val="00426C62"/>
    <w:rsid w:val="00430833"/>
    <w:rsid w:val="0043149E"/>
    <w:rsid w:val="00437E26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86968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68A062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1082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2</cp:revision>
  <cp:lastPrinted>2022-02-01T18:50:00Z</cp:lastPrinted>
  <dcterms:created xsi:type="dcterms:W3CDTF">2025-08-05T17:25:00Z</dcterms:created>
  <dcterms:modified xsi:type="dcterms:W3CDTF">2025-08-05T17:25:00Z</dcterms:modified>
</cp:coreProperties>
</file>