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204C2" w:rsidP="008204C2" w14:paraId="38B4BCE5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4C2">
        <w:rPr>
          <w:rFonts w:ascii="Times New Roman" w:hAnsi="Times New Roman" w:cs="Times New Roman"/>
          <w:b/>
          <w:bCs/>
          <w:sz w:val="24"/>
          <w:szCs w:val="24"/>
        </w:rPr>
        <w:t>CONVOCAÇÃO DE REUNIÃO EXTRAORDINÁRIA</w:t>
      </w:r>
    </w:p>
    <w:p w:rsidR="008204C2" w:rsidRPr="008204C2" w:rsidP="008204C2" w14:paraId="2C4A6631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04C2" w:rsidRPr="008204C2" w:rsidP="008204C2" w14:paraId="08BF6B45" w14:textId="777777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4C2">
        <w:rPr>
          <w:rFonts w:ascii="Times New Roman" w:hAnsi="Times New Roman" w:cs="Times New Roman"/>
          <w:sz w:val="24"/>
          <w:szCs w:val="24"/>
        </w:rPr>
        <w:t xml:space="preserve">Nos termos do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Art. 41, inciso II, do Regimento Interno da Câmara Municipal de Itapevi</w:t>
      </w:r>
      <w:r w:rsidRPr="008204C2">
        <w:rPr>
          <w:rFonts w:ascii="Times New Roman" w:hAnsi="Times New Roman" w:cs="Times New Roman"/>
          <w:sz w:val="24"/>
          <w:szCs w:val="24"/>
        </w:rPr>
        <w:t xml:space="preserve">,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 xml:space="preserve">CONVOCO </w:t>
      </w:r>
      <w:r w:rsidRPr="008204C2">
        <w:rPr>
          <w:rFonts w:ascii="Times New Roman" w:hAnsi="Times New Roman" w:cs="Times New Roman"/>
          <w:sz w:val="24"/>
          <w:szCs w:val="24"/>
        </w:rPr>
        <w:t xml:space="preserve">Vossa Excelência para participar da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Reunião Extraordinária da Comissão Permanente de Finanças e Orçamento</w:t>
      </w:r>
      <w:r w:rsidRPr="008204C2">
        <w:rPr>
          <w:rFonts w:ascii="Times New Roman" w:hAnsi="Times New Roman" w:cs="Times New Roman"/>
          <w:sz w:val="24"/>
          <w:szCs w:val="24"/>
        </w:rPr>
        <w:t xml:space="preserve">, a realizar-se no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dia 04 de agosto de 2025 (segunda-feira), às 10 horas</w:t>
      </w:r>
      <w:r w:rsidRPr="008204C2">
        <w:rPr>
          <w:rFonts w:ascii="Times New Roman" w:hAnsi="Times New Roman" w:cs="Times New Roman"/>
          <w:sz w:val="24"/>
          <w:szCs w:val="24"/>
        </w:rPr>
        <w:t xml:space="preserve">, por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videoconferência</w:t>
      </w:r>
      <w:r w:rsidRPr="008204C2">
        <w:rPr>
          <w:rFonts w:ascii="Times New Roman" w:hAnsi="Times New Roman" w:cs="Times New Roman"/>
          <w:sz w:val="24"/>
          <w:szCs w:val="24"/>
        </w:rPr>
        <w:t xml:space="preserve">, por meio da plataforma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Zoom</w:t>
      </w:r>
      <w:r w:rsidRPr="008204C2">
        <w:rPr>
          <w:rFonts w:ascii="Times New Roman" w:hAnsi="Times New Roman" w:cs="Times New Roman"/>
          <w:sz w:val="24"/>
          <w:szCs w:val="24"/>
        </w:rPr>
        <w:t>, para tratar da seguinte pauta:</w:t>
      </w:r>
    </w:p>
    <w:p w:rsidR="008204C2" w:rsidP="008204C2" w14:paraId="3282F3E2" w14:textId="4C7B39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4C2">
        <w:rPr>
          <w:rFonts w:ascii="Times New Roman" w:hAnsi="Times New Roman" w:cs="Times New Roman"/>
          <w:sz w:val="24"/>
          <w:szCs w:val="24"/>
        </w:rPr>
        <w:t xml:space="preserve">Análise do Processo Administrativo nº 3/2025, referente aos Processos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TC-010374.989.18 e TC-010378.989.18</w:t>
      </w:r>
      <w:r w:rsidRPr="008204C2">
        <w:rPr>
          <w:rFonts w:ascii="Times New Roman" w:hAnsi="Times New Roman" w:cs="Times New Roman"/>
          <w:sz w:val="24"/>
          <w:szCs w:val="24"/>
        </w:rPr>
        <w:t xml:space="preserve"> do Tribunal de Contas do Estado de São Paulo, que versam sobre o Contrato nº 83/16, firmado entre a Prefeitura Municipal de Itapevi e a empresa 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>Bautechnik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t xml:space="preserve"> Construções Especiais Ltda.</w:t>
      </w:r>
      <w:r w:rsidRPr="008204C2">
        <w:rPr>
          <w:rFonts w:ascii="Times New Roman" w:hAnsi="Times New Roman" w:cs="Times New Roman"/>
          <w:sz w:val="24"/>
          <w:szCs w:val="24"/>
        </w:rPr>
        <w:t xml:space="preserve">, relativo à reforma do CEMEB Dona </w:t>
      </w:r>
      <w:r w:rsidRPr="008204C2">
        <w:rPr>
          <w:rFonts w:ascii="Times New Roman" w:hAnsi="Times New Roman" w:cs="Times New Roman"/>
          <w:sz w:val="24"/>
          <w:szCs w:val="24"/>
        </w:rPr>
        <w:t>Floriza</w:t>
      </w:r>
      <w:r w:rsidRPr="008204C2">
        <w:rPr>
          <w:rFonts w:ascii="Times New Roman" w:hAnsi="Times New Roman" w:cs="Times New Roman"/>
          <w:sz w:val="24"/>
          <w:szCs w:val="24"/>
        </w:rPr>
        <w:t xml:space="preserve"> Nunes de Camargo.</w:t>
      </w:r>
    </w:p>
    <w:p w:rsidR="008204C2" w:rsidP="008204C2" w14:paraId="5391B026" w14:textId="777777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4C2" w:rsidRPr="008204C2" w:rsidP="008204C2" w14:paraId="3D9225DD" w14:textId="777777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4C2">
        <w:rPr>
          <w:rFonts w:ascii="Times New Roman" w:hAnsi="Times New Roman" w:cs="Times New Roman"/>
          <w:b/>
          <w:bCs/>
          <w:sz w:val="24"/>
          <w:szCs w:val="24"/>
        </w:rPr>
        <w:t>O link de acesso à reunião será enviado oportunamente aos membros desta Comissão.</w:t>
      </w:r>
    </w:p>
    <w:p w:rsidR="008204C2" w:rsidRPr="008204C2" w:rsidP="008204C2" w14:paraId="5144C662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04C2" w:rsidP="008204C2" w14:paraId="0CB39EED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4C2">
        <w:rPr>
          <w:rFonts w:ascii="Times New Roman" w:hAnsi="Times New Roman" w:cs="Times New Roman"/>
          <w:b/>
          <w:bCs/>
          <w:sz w:val="24"/>
          <w:szCs w:val="24"/>
        </w:rPr>
        <w:t>Itapevi, 01 de agosto de 2025.</w:t>
      </w:r>
    </w:p>
    <w:p w:rsidR="008204C2" w:rsidRPr="008204C2" w:rsidP="008204C2" w14:paraId="3B0C8FB2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204C2" w:rsidP="008204C2" w14:paraId="28620BF6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4C2">
        <w:rPr>
          <w:rFonts w:ascii="Times New Roman" w:hAnsi="Times New Roman" w:cs="Times New Roman"/>
          <w:b/>
          <w:bCs/>
          <w:sz w:val="24"/>
          <w:szCs w:val="24"/>
        </w:rPr>
        <w:t>Atenciosamente,</w:t>
      </w:r>
    </w:p>
    <w:p w:rsidR="008204C2" w:rsidRPr="008204C2" w:rsidP="008204C2" w14:paraId="61E49F4C" w14:textId="6BF16F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4C2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br/>
        <w:t>YACER ISSA KOURANI</w:t>
      </w:r>
      <w:r w:rsidRPr="008204C2">
        <w:rPr>
          <w:rFonts w:ascii="Times New Roman" w:hAnsi="Times New Roman" w:cs="Times New Roman"/>
          <w:b/>
          <w:bCs/>
          <w:sz w:val="24"/>
          <w:szCs w:val="24"/>
        </w:rPr>
        <w:br/>
        <w:t>Presidente da Comissão de Finanças e Orçamento</w:t>
      </w:r>
    </w:p>
    <w:p w:rsidR="007F6A97" w:rsidRPr="008204C2" w:rsidP="008204C2" w14:paraId="236BAF8A" w14:textId="0C3D236E"/>
    <w:sectPr w:rsidSect="006B536A">
      <w:headerReference w:type="even" r:id="rId5"/>
      <w:headerReference w:type="default" r:id="rId6"/>
      <w:headerReference w:type="first" r:id="rId7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DD2A3E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5FAF6B1" w14:textId="77777777">
    <w:pPr>
      <w:pStyle w:val="Head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10A822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70455"/>
    <w:multiLevelType w:val="multilevel"/>
    <w:tmpl w:val="A17E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10277"/>
    <w:multiLevelType w:val="hybridMultilevel"/>
    <w:tmpl w:val="8E86369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74688"/>
    <w:rsid w:val="007F1EDF"/>
    <w:rsid w:val="007F6A97"/>
    <w:rsid w:val="008204C2"/>
    <w:rsid w:val="00853FBD"/>
    <w:rsid w:val="00870521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6529"/>
    <w:rPr>
      <w:color w:val="0563C1" w:themeColor="hyperlink"/>
      <w:u w:val="single"/>
    </w:rPr>
  </w:style>
  <w:style w:type="paragraph" w:styleId="BodyText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DefaultParagraphFont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2</cp:revision>
  <cp:lastPrinted>2025-06-10T16:58:00Z</cp:lastPrinted>
  <dcterms:created xsi:type="dcterms:W3CDTF">2025-08-01T13:29:00Z</dcterms:created>
  <dcterms:modified xsi:type="dcterms:W3CDTF">2025-08-01T13:29:00Z</dcterms:modified>
</cp:coreProperties>
</file>