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05A33538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213DC9">
        <w:rPr>
          <w:b/>
        </w:rPr>
        <w:t>1</w:t>
      </w:r>
      <w:r w:rsidR="00145452">
        <w:rPr>
          <w:b/>
        </w:rPr>
        <w:t>7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18869B9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3F43AB">
        <w:t>Alexsandre Pereira de Andrade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1865A87C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3F43AB">
        <w:t>Alexsandre Pereira de Andrade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417B2CD2" w:rsidR="009837EC" w:rsidRDefault="009837EC" w:rsidP="009837EC">
      <w:r>
        <w:t>Projeto de Decreto Legislativo nº 0</w:t>
      </w:r>
      <w:r w:rsidR="00213DC9">
        <w:t>3</w:t>
      </w:r>
      <w:r w:rsidR="003F43AB">
        <w:t>4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37D29ECE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3F43AB">
        <w:rPr>
          <w:bCs/>
        </w:rPr>
        <w:t xml:space="preserve">Ivonildo Andrade da Hora – União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3</cp:revision>
  <cp:lastPrinted>2025-06-26T18:17:00Z</cp:lastPrinted>
  <dcterms:created xsi:type="dcterms:W3CDTF">2025-06-26T19:30:00Z</dcterms:created>
  <dcterms:modified xsi:type="dcterms:W3CDTF">2025-06-26T19:31:00Z</dcterms:modified>
</cp:coreProperties>
</file>