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067/2025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129/2025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ao Guarda Civil Municipal de Itapevi, Senhor Robson Patricio Amparo Ferreira,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Robson Patricio Amparo Ferreira,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067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-1080080</wp:posOffset>
          </wp:positionH>
          <wp:positionV relativeFrom="paragraph">
            <wp:posOffset>-1518226</wp:posOffset>
          </wp:positionV>
          <wp:extent cx="7545070" cy="10193760"/>
          <wp:effectExtent b="0" l="0" r="0" t="0"/>
          <wp:wrapNone/>
          <wp:docPr id="140975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RnuwKVc5tacqnVOarUpyb4+f/Q==">CgMxLjAyCWguMzBqMHpsbDIJaC4zem55c2g3MgloLjJldDkycDA4AHIhMUJiZ1VhcjNGMHp4VXFtN25xT2FGNG1rTEU4VS0yS0tj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