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035/2025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spacing w:line="360" w:lineRule="auto"/>
        <w:ind w:right="67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098/2025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Adilson Aparecido de Lima,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Adilson Aparecido de Lima,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Vice-Presidente / Relator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035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-1080114</wp:posOffset>
          </wp:positionH>
          <wp:positionV relativeFrom="paragraph">
            <wp:posOffset>-1518263</wp:posOffset>
          </wp:positionV>
          <wp:extent cx="7545070" cy="10193760"/>
          <wp:effectExtent b="0" l="0" r="0" t="0"/>
          <wp:wrapNone/>
          <wp:docPr id="140975418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RvcyODOk8I0BWlfZ0gGpgzfsQ==">CgMxLjAyCWguMzBqMHpsbDIJaC4zem55c2g3MgloLjJldDkycDA4AHIhMVhIX2tNejNtUVdqVFFpeU9UcVFwQ1Jmd3hZRWJLdzNE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