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032/2025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spacing w:line="360" w:lineRule="auto"/>
        <w:ind w:right="67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095/2025</w:t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Diploma de Mérito Policial à Guarda Civil Municipal de Itapevi, Senhora Viviane Lucas Parreira, e dá outras providências.”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de Mérito Policial à Guarda Civil Municipal de Itapevi, Senhora Viviane Lucas Parreira, e dá outras providências.</w:t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9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24 de junho de 2025.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Vice-Presidente / Relator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Membro                                 Membro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Relator                                     Membro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Relator                                        Membro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032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-1080117</wp:posOffset>
          </wp:positionH>
          <wp:positionV relativeFrom="paragraph">
            <wp:posOffset>-1518266</wp:posOffset>
          </wp:positionV>
          <wp:extent cx="7545070" cy="10193760"/>
          <wp:effectExtent b="0" l="0" r="0" t="0"/>
          <wp:wrapNone/>
          <wp:docPr id="140975418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62F6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+FbFpqoz7Rvad1uCB1+XQexw6g==">CgMxLjAyCWguMzBqMHpsbDIJaC4zem55c2g3MgloLjJldDkycDA4AHIhMVNTdHRwWm15UXlmY1ZpYXoyajBETTBkSFJFVnlHazhz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