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BFE0" w14:textId="17FE2FF4" w:rsidR="00F12D24" w:rsidRPr="00E6492B" w:rsidRDefault="00F12D24" w:rsidP="00F1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="00132866">
        <w:rPr>
          <w:rFonts w:ascii="Times New Roman" w:hAnsi="Times New Roman" w:cs="Times New Roman"/>
          <w:b/>
          <w:sz w:val="24"/>
          <w:szCs w:val="24"/>
        </w:rPr>
        <w:t>20</w:t>
      </w:r>
      <w:r w:rsidRPr="00E6492B">
        <w:rPr>
          <w:rFonts w:ascii="Times New Roman" w:hAnsi="Times New Roman" w:cs="Times New Roman"/>
          <w:b/>
          <w:sz w:val="24"/>
          <w:szCs w:val="24"/>
        </w:rPr>
        <w:t xml:space="preserve"> / 2025</w:t>
      </w:r>
    </w:p>
    <w:p w14:paraId="1D15BD0F" w14:textId="77777777" w:rsidR="00F12D24" w:rsidRPr="00E6492B" w:rsidRDefault="00F12D24" w:rsidP="00F12D24">
      <w:pPr>
        <w:rPr>
          <w:rFonts w:ascii="Times New Roman" w:hAnsi="Times New Roman" w:cs="Times New Roman"/>
          <w:sz w:val="24"/>
          <w:szCs w:val="24"/>
        </w:rPr>
      </w:pPr>
    </w:p>
    <w:p w14:paraId="6602A344" w14:textId="6C607F74" w:rsidR="00F12D24" w:rsidRPr="00D446C8" w:rsidRDefault="00D446C8" w:rsidP="003F48C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446C8">
        <w:rPr>
          <w:rFonts w:ascii="Times New Roman" w:hAnsi="Times New Roman" w:cs="Times New Roman"/>
          <w:sz w:val="24"/>
          <w:szCs w:val="24"/>
        </w:rPr>
        <w:t>“</w:t>
      </w:r>
      <w:r w:rsidR="003F48CD" w:rsidRPr="00D446C8">
        <w:rPr>
          <w:rFonts w:ascii="Times New Roman" w:hAnsi="Times New Roman" w:cs="Times New Roman"/>
          <w:sz w:val="24"/>
          <w:szCs w:val="24"/>
        </w:rPr>
        <w:t>Altera a Resolução 30, de 19 de outubro de 2021, que dispõe sobre o Regimento Interno da Câmara Municipal de Itapevi</w:t>
      </w:r>
      <w:r w:rsidR="005A3020" w:rsidRPr="00D446C8">
        <w:rPr>
          <w:rFonts w:ascii="Times New Roman" w:hAnsi="Times New Roman" w:cs="Times New Roman"/>
          <w:sz w:val="24"/>
          <w:szCs w:val="24"/>
        </w:rPr>
        <w:t>.</w:t>
      </w:r>
      <w:r w:rsidRPr="00D446C8">
        <w:rPr>
          <w:rFonts w:ascii="Times New Roman" w:hAnsi="Times New Roman" w:cs="Times New Roman"/>
          <w:sz w:val="24"/>
          <w:szCs w:val="24"/>
        </w:rPr>
        <w:t>”</w:t>
      </w:r>
    </w:p>
    <w:p w14:paraId="7456B787" w14:textId="77777777" w:rsidR="00257730" w:rsidRPr="00E6492B" w:rsidRDefault="00257730" w:rsidP="003F48CD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67C3F" w14:textId="77777777" w:rsidR="00F12D24" w:rsidRPr="00E6492B" w:rsidRDefault="00F12D24" w:rsidP="00F12D24">
      <w:pPr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A MESA DIRETORA DA CÂMARA MUNICIPAL DE ITAPEVI, no uso de suas atribuições legais e regimentais, RESOLVE:</w:t>
      </w:r>
    </w:p>
    <w:p w14:paraId="5C5068E9" w14:textId="77777777" w:rsidR="00220E6A" w:rsidRPr="00E6492B" w:rsidRDefault="00220E6A" w:rsidP="00220E6A">
      <w:pPr>
        <w:jc w:val="both"/>
        <w:rPr>
          <w:rFonts w:ascii="Times New Roman" w:hAnsi="Times New Roman" w:cs="Times New Roman"/>
          <w:sz w:val="24"/>
        </w:rPr>
      </w:pPr>
      <w:r w:rsidRPr="00D446C8">
        <w:rPr>
          <w:rFonts w:ascii="Times New Roman" w:hAnsi="Times New Roman" w:cs="Times New Roman"/>
          <w:b/>
          <w:bCs/>
          <w:sz w:val="24"/>
        </w:rPr>
        <w:t>Art. 1º</w:t>
      </w:r>
      <w:r w:rsidRPr="00E6492B">
        <w:rPr>
          <w:rFonts w:ascii="Times New Roman" w:hAnsi="Times New Roman" w:cs="Times New Roman"/>
          <w:sz w:val="24"/>
        </w:rPr>
        <w:t xml:space="preserve"> O § 1º do art. 1º da Resolução 30, de 19 de outubro de 2021, passa a vigorar com a seguinte redação:</w:t>
      </w:r>
    </w:p>
    <w:p w14:paraId="13D5ABCE" w14:textId="77777777" w:rsidR="00220E6A" w:rsidRPr="00E6492B" w:rsidRDefault="00220E6A" w:rsidP="00E90C29">
      <w:pPr>
        <w:ind w:left="1701"/>
        <w:jc w:val="both"/>
        <w:rPr>
          <w:rFonts w:ascii="Times New Roman" w:hAnsi="Times New Roman" w:cs="Times New Roman"/>
          <w:sz w:val="24"/>
        </w:rPr>
      </w:pPr>
      <w:r w:rsidRPr="00E6492B">
        <w:rPr>
          <w:rFonts w:ascii="Times New Roman" w:hAnsi="Times New Roman" w:cs="Times New Roman"/>
          <w:sz w:val="24"/>
        </w:rPr>
        <w:t>“Art. 1º (...)</w:t>
      </w:r>
    </w:p>
    <w:p w14:paraId="072CCCAA" w14:textId="2EF2AADE" w:rsidR="00220E6A" w:rsidRPr="00E6492B" w:rsidRDefault="00220E6A" w:rsidP="00E90C29">
      <w:pPr>
        <w:ind w:left="1701"/>
        <w:jc w:val="both"/>
        <w:rPr>
          <w:rFonts w:ascii="Times New Roman" w:hAnsi="Times New Roman" w:cs="Times New Roman"/>
          <w:sz w:val="24"/>
        </w:rPr>
      </w:pPr>
      <w:r w:rsidRPr="00E6492B">
        <w:rPr>
          <w:rFonts w:ascii="Times New Roman" w:hAnsi="Times New Roman" w:cs="Times New Roman"/>
          <w:sz w:val="24"/>
        </w:rPr>
        <w:t xml:space="preserve">§ 1º Havendo motivo relevante, ou de força maior, a Câmara Municipal poderá, por comunicação do Presidente, reunir-se em outro local no território do Município ou </w:t>
      </w:r>
      <w:r w:rsidR="00E6492B" w:rsidRPr="00E6492B">
        <w:rPr>
          <w:rFonts w:ascii="Times New Roman" w:hAnsi="Times New Roman" w:cs="Times New Roman"/>
          <w:sz w:val="24"/>
        </w:rPr>
        <w:t>remotamente. ”</w:t>
      </w:r>
    </w:p>
    <w:p w14:paraId="0BE8CEC8" w14:textId="77777777" w:rsidR="00220E6A" w:rsidRPr="00E6492B" w:rsidRDefault="00220E6A" w:rsidP="00220E6A">
      <w:pPr>
        <w:jc w:val="both"/>
        <w:rPr>
          <w:rFonts w:ascii="Times New Roman" w:hAnsi="Times New Roman" w:cs="Times New Roman"/>
          <w:sz w:val="24"/>
        </w:rPr>
      </w:pPr>
      <w:r w:rsidRPr="00D446C8">
        <w:rPr>
          <w:rFonts w:ascii="Times New Roman" w:hAnsi="Times New Roman" w:cs="Times New Roman"/>
          <w:b/>
          <w:bCs/>
          <w:sz w:val="24"/>
        </w:rPr>
        <w:t>Art. 2º</w:t>
      </w:r>
      <w:r w:rsidRPr="00E6492B">
        <w:rPr>
          <w:rFonts w:ascii="Times New Roman" w:hAnsi="Times New Roman" w:cs="Times New Roman"/>
          <w:sz w:val="24"/>
        </w:rPr>
        <w:t xml:space="preserve"> Ficam convalidadas as Sessões Ordinárias e Extraordinárias levadas a efeito remotamente até a presente data.</w:t>
      </w:r>
    </w:p>
    <w:p w14:paraId="12890EB1" w14:textId="15A25608" w:rsidR="00D33B1F" w:rsidRPr="00E6492B" w:rsidRDefault="00D33B1F" w:rsidP="00D33B1F">
      <w:pPr>
        <w:jc w:val="both"/>
        <w:rPr>
          <w:rFonts w:ascii="Times New Roman" w:hAnsi="Times New Roman" w:cs="Times New Roman"/>
          <w:sz w:val="24"/>
          <w:szCs w:val="24"/>
        </w:rPr>
      </w:pPr>
      <w:r w:rsidRPr="00D446C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20E6A" w:rsidRPr="00D446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46C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E6492B">
        <w:rPr>
          <w:rFonts w:ascii="Times New Roman" w:hAnsi="Times New Roman" w:cs="Times New Roman"/>
          <w:sz w:val="24"/>
          <w:szCs w:val="24"/>
        </w:rPr>
        <w:t xml:space="preserve"> O art. 269 da Resolução 30, de 19 de outubro de 2021, passa a vigorar com a seguinte redação:</w:t>
      </w:r>
    </w:p>
    <w:p w14:paraId="3C71AD85" w14:textId="2DE43BE5" w:rsidR="00D33B1F" w:rsidRPr="00E6492B" w:rsidRDefault="00845B46" w:rsidP="00E90C29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“</w:t>
      </w:r>
      <w:r w:rsidR="00D33B1F" w:rsidRPr="00E6492B">
        <w:rPr>
          <w:rFonts w:ascii="Times New Roman" w:hAnsi="Times New Roman" w:cs="Times New Roman"/>
          <w:sz w:val="24"/>
          <w:szCs w:val="24"/>
        </w:rPr>
        <w:t>Art. 269. O projeto de lei do plano plurianual será encaminhado à Câmara Municipal até</w:t>
      </w:r>
      <w:r w:rsidR="00B25F24" w:rsidRPr="00E6492B">
        <w:rPr>
          <w:rFonts w:ascii="Times New Roman" w:hAnsi="Times New Roman" w:cs="Times New Roman"/>
          <w:sz w:val="24"/>
          <w:szCs w:val="24"/>
        </w:rPr>
        <w:t xml:space="preserve"> </w:t>
      </w:r>
      <w:r w:rsidR="00D33B1F" w:rsidRPr="00E6492B">
        <w:rPr>
          <w:rFonts w:ascii="Times New Roman" w:hAnsi="Times New Roman" w:cs="Times New Roman"/>
          <w:sz w:val="24"/>
          <w:szCs w:val="24"/>
        </w:rPr>
        <w:t xml:space="preserve">quinze de agosto e apreciado até o encerramento da sessão legislativa </w:t>
      </w:r>
      <w:r w:rsidR="00E6492B" w:rsidRPr="00E6492B">
        <w:rPr>
          <w:rFonts w:ascii="Times New Roman" w:hAnsi="Times New Roman" w:cs="Times New Roman"/>
          <w:sz w:val="24"/>
          <w:szCs w:val="24"/>
        </w:rPr>
        <w:t>ordinária. ”</w:t>
      </w:r>
    </w:p>
    <w:p w14:paraId="1E739433" w14:textId="7572EA3B" w:rsidR="003F48CD" w:rsidRPr="00E6492B" w:rsidRDefault="003F48CD" w:rsidP="003F48CD">
      <w:pPr>
        <w:jc w:val="both"/>
        <w:rPr>
          <w:rFonts w:ascii="Times New Roman" w:hAnsi="Times New Roman" w:cs="Times New Roman"/>
          <w:sz w:val="24"/>
          <w:szCs w:val="24"/>
        </w:rPr>
      </w:pPr>
      <w:r w:rsidRPr="00D446C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20E6A" w:rsidRPr="00D446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46C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E6492B">
        <w:rPr>
          <w:rFonts w:ascii="Times New Roman" w:hAnsi="Times New Roman" w:cs="Times New Roman"/>
          <w:sz w:val="24"/>
          <w:szCs w:val="24"/>
        </w:rPr>
        <w:t xml:space="preserve"> </w:t>
      </w:r>
      <w:r w:rsidR="0023384E" w:rsidRPr="00E6492B">
        <w:rPr>
          <w:rFonts w:ascii="Times New Roman" w:hAnsi="Times New Roman" w:cs="Times New Roman"/>
          <w:sz w:val="24"/>
          <w:szCs w:val="24"/>
        </w:rPr>
        <w:t>O</w:t>
      </w:r>
      <w:r w:rsidRPr="00E6492B">
        <w:rPr>
          <w:rFonts w:ascii="Times New Roman" w:hAnsi="Times New Roman" w:cs="Times New Roman"/>
          <w:sz w:val="24"/>
          <w:szCs w:val="24"/>
        </w:rPr>
        <w:t xml:space="preserve"> art. </w:t>
      </w:r>
      <w:r w:rsidR="0023384E" w:rsidRPr="00E6492B">
        <w:rPr>
          <w:rFonts w:ascii="Times New Roman" w:hAnsi="Times New Roman" w:cs="Times New Roman"/>
          <w:sz w:val="24"/>
          <w:szCs w:val="24"/>
        </w:rPr>
        <w:t xml:space="preserve">270 </w:t>
      </w:r>
      <w:r w:rsidRPr="00E6492B">
        <w:rPr>
          <w:rFonts w:ascii="Times New Roman" w:hAnsi="Times New Roman" w:cs="Times New Roman"/>
          <w:sz w:val="24"/>
          <w:szCs w:val="24"/>
        </w:rPr>
        <w:t>da Resolução 30, de 19 de outubro de 2021,</w:t>
      </w:r>
      <w:r w:rsidR="0023384E" w:rsidRPr="00E6492B">
        <w:rPr>
          <w:rFonts w:ascii="Times New Roman" w:hAnsi="Times New Roman" w:cs="Times New Roman"/>
          <w:sz w:val="24"/>
          <w:szCs w:val="24"/>
        </w:rPr>
        <w:t xml:space="preserve"> passa a vigorar </w:t>
      </w:r>
      <w:r w:rsidRPr="00E6492B">
        <w:rPr>
          <w:rFonts w:ascii="Times New Roman" w:hAnsi="Times New Roman" w:cs="Times New Roman"/>
          <w:sz w:val="24"/>
          <w:szCs w:val="24"/>
        </w:rPr>
        <w:t>com a seguinte redação:</w:t>
      </w:r>
    </w:p>
    <w:p w14:paraId="5309230C" w14:textId="71316163" w:rsidR="003F48CD" w:rsidRPr="00E6492B" w:rsidRDefault="003F48CD" w:rsidP="00E90C29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“</w:t>
      </w:r>
      <w:r w:rsidR="0023384E" w:rsidRPr="00E6492B">
        <w:rPr>
          <w:rFonts w:ascii="Times New Roman" w:hAnsi="Times New Roman" w:cs="Times New Roman"/>
          <w:sz w:val="24"/>
          <w:szCs w:val="24"/>
        </w:rPr>
        <w:t xml:space="preserve">Art. 270. O projeto de lei de diretrizes orçamentárias será encaminhado à Câmara Municipal até trinta de abril e </w:t>
      </w:r>
      <w:r w:rsidR="006215ED" w:rsidRPr="00E6492B">
        <w:rPr>
          <w:rFonts w:ascii="Times New Roman" w:hAnsi="Times New Roman" w:cs="Times New Roman"/>
          <w:sz w:val="24"/>
          <w:szCs w:val="24"/>
        </w:rPr>
        <w:t xml:space="preserve">devolvido para sanção até </w:t>
      </w:r>
      <w:r w:rsidR="00FB6214" w:rsidRPr="00E6492B">
        <w:rPr>
          <w:rFonts w:ascii="Times New Roman" w:hAnsi="Times New Roman" w:cs="Times New Roman"/>
          <w:sz w:val="24"/>
          <w:szCs w:val="24"/>
        </w:rPr>
        <w:t>trinta</w:t>
      </w:r>
      <w:r w:rsidR="006215ED" w:rsidRPr="00E6492B">
        <w:rPr>
          <w:rFonts w:ascii="Times New Roman" w:hAnsi="Times New Roman" w:cs="Times New Roman"/>
          <w:sz w:val="24"/>
          <w:szCs w:val="24"/>
        </w:rPr>
        <w:t xml:space="preserve"> de junho de cada </w:t>
      </w:r>
      <w:r w:rsidR="00E6492B" w:rsidRPr="00E6492B">
        <w:rPr>
          <w:rFonts w:ascii="Times New Roman" w:hAnsi="Times New Roman" w:cs="Times New Roman"/>
          <w:sz w:val="24"/>
          <w:szCs w:val="24"/>
        </w:rPr>
        <w:t>ano. ”</w:t>
      </w:r>
    </w:p>
    <w:p w14:paraId="74A1F9B0" w14:textId="57B440B0" w:rsidR="00F12D24" w:rsidRPr="00E6492B" w:rsidRDefault="003F48CD" w:rsidP="003F48CD">
      <w:pPr>
        <w:jc w:val="both"/>
        <w:rPr>
          <w:rFonts w:ascii="Times New Roman" w:hAnsi="Times New Roman" w:cs="Times New Roman"/>
          <w:sz w:val="24"/>
          <w:szCs w:val="24"/>
        </w:rPr>
      </w:pPr>
      <w:r w:rsidRPr="00D446C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20E6A" w:rsidRPr="00D446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46C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E6492B">
        <w:rPr>
          <w:rFonts w:ascii="Times New Roman" w:hAnsi="Times New Roman" w:cs="Times New Roman"/>
          <w:sz w:val="24"/>
          <w:szCs w:val="24"/>
        </w:rPr>
        <w:t xml:space="preserve"> Este Projeto de Resolução entra em vigor na data de sua publicação.</w:t>
      </w:r>
    </w:p>
    <w:p w14:paraId="11427D93" w14:textId="77777777" w:rsidR="00E90C29" w:rsidRDefault="00E90C29" w:rsidP="00E90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A4B9E1" w14:textId="16AD4BD2" w:rsidR="00256BD1" w:rsidRPr="00D446C8" w:rsidRDefault="00256BD1" w:rsidP="00E90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Sala das Sessões </w:t>
      </w:r>
      <w:proofErr w:type="spellStart"/>
      <w:r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Bemvindo</w:t>
      </w:r>
      <w:proofErr w:type="spellEnd"/>
      <w:r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Moreira Nery, </w:t>
      </w:r>
      <w:r w:rsidR="00132866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1472B0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="00220E6A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132866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maio </w:t>
      </w:r>
      <w:r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2025.</w:t>
      </w:r>
    </w:p>
    <w:p w14:paraId="0E7B9727" w14:textId="77777777" w:rsidR="00256BD1" w:rsidRPr="00E6492B" w:rsidRDefault="00256BD1" w:rsidP="00197967">
      <w:pPr>
        <w:rPr>
          <w:rFonts w:ascii="Times New Roman" w:hAnsi="Times New Roman" w:cs="Times New Roman"/>
          <w:b/>
          <w:sz w:val="24"/>
          <w:szCs w:val="24"/>
        </w:rPr>
      </w:pPr>
    </w:p>
    <w:p w14:paraId="2A1F962A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14DA611B" w14:textId="1A05D1AF" w:rsidR="00220E6A" w:rsidRPr="00E6492B" w:rsidRDefault="00220E6A" w:rsidP="001472B0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Presidente</w:t>
      </w:r>
    </w:p>
    <w:p w14:paraId="4EE61231" w14:textId="77777777" w:rsidR="00E90C29" w:rsidRDefault="00E90C29" w:rsidP="00220E6A">
      <w:pPr>
        <w:tabs>
          <w:tab w:val="left" w:pos="-180"/>
          <w:tab w:val="left" w:pos="120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CBFDEF" w14:textId="320A442C" w:rsidR="00220E6A" w:rsidRPr="00E6492B" w:rsidRDefault="00220E6A" w:rsidP="00220E6A">
      <w:pPr>
        <w:tabs>
          <w:tab w:val="left" w:pos="-180"/>
          <w:tab w:val="left" w:pos="120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64D98B58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1º Secretário</w:t>
      </w:r>
    </w:p>
    <w:p w14:paraId="2DD1A731" w14:textId="77777777" w:rsidR="00E90C29" w:rsidRDefault="00E90C29" w:rsidP="00220E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3A0CA" w14:textId="6B54C335" w:rsidR="00220E6A" w:rsidRPr="00E6492B" w:rsidRDefault="00220E6A" w:rsidP="00E90C29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 xml:space="preserve">Publicado na Coordenadoria do Processo Legislativo da Câmara Municipal de Itapevi aos </w:t>
      </w:r>
      <w:r w:rsidR="00132866">
        <w:rPr>
          <w:rFonts w:ascii="Times New Roman" w:hAnsi="Times New Roman" w:cs="Times New Roman"/>
          <w:sz w:val="24"/>
          <w:szCs w:val="24"/>
        </w:rPr>
        <w:t xml:space="preserve">vinte </w:t>
      </w:r>
      <w:r w:rsidR="001472B0">
        <w:rPr>
          <w:rFonts w:ascii="Times New Roman" w:hAnsi="Times New Roman" w:cs="Times New Roman"/>
          <w:sz w:val="24"/>
          <w:szCs w:val="24"/>
        </w:rPr>
        <w:t xml:space="preserve">e sete </w:t>
      </w:r>
      <w:r w:rsidRPr="00E6492B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132866">
        <w:rPr>
          <w:rFonts w:ascii="Times New Roman" w:hAnsi="Times New Roman" w:cs="Times New Roman"/>
          <w:sz w:val="24"/>
          <w:szCs w:val="24"/>
        </w:rPr>
        <w:t>maio</w:t>
      </w:r>
      <w:r w:rsidRPr="00E6492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3FC157C" w14:textId="77777777" w:rsidR="00220E6A" w:rsidRPr="00E6492B" w:rsidRDefault="00220E6A" w:rsidP="00220E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1276B" w14:textId="77777777" w:rsidR="00220E6A" w:rsidRPr="00E6492B" w:rsidRDefault="00220E6A" w:rsidP="00220E6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5AE1E087" w14:textId="77777777" w:rsidR="00220E6A" w:rsidRPr="00E6492B" w:rsidRDefault="00220E6A" w:rsidP="00220E6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7A59A621" w14:textId="77777777" w:rsidR="00132866" w:rsidRDefault="00220E6A" w:rsidP="00132866">
      <w:pPr>
        <w:pStyle w:val="Recuodecorpodetexto3"/>
        <w:tabs>
          <w:tab w:val="left" w:pos="-180"/>
          <w:tab w:val="left" w:pos="2244"/>
        </w:tabs>
        <w:spacing w:before="100" w:beforeAutospacing="1" w:after="100" w:afterAutospacing="1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6492B">
        <w:rPr>
          <w:rFonts w:ascii="Times New Roman" w:eastAsia="Calibri" w:hAnsi="Times New Roman" w:cs="Times New Roman"/>
          <w:sz w:val="24"/>
          <w:szCs w:val="24"/>
          <w:lang w:eastAsia="pt-BR"/>
        </w:rPr>
        <w:t>Projeto de Resolução n° 0</w:t>
      </w:r>
      <w:r w:rsidR="00132866">
        <w:rPr>
          <w:rFonts w:ascii="Times New Roman" w:eastAsia="Calibri" w:hAnsi="Times New Roman" w:cs="Times New Roman"/>
          <w:sz w:val="24"/>
          <w:szCs w:val="24"/>
          <w:lang w:eastAsia="pt-BR"/>
        </w:rPr>
        <w:t>28</w:t>
      </w:r>
      <w:r w:rsidRPr="00E6492B">
        <w:rPr>
          <w:rFonts w:ascii="Times New Roman" w:eastAsia="Calibri" w:hAnsi="Times New Roman" w:cs="Times New Roman"/>
          <w:sz w:val="24"/>
          <w:szCs w:val="24"/>
          <w:lang w:eastAsia="pt-BR"/>
        </w:rPr>
        <w:t>/2025</w:t>
      </w:r>
    </w:p>
    <w:p w14:paraId="1AA8F6D7" w14:textId="773B1E81" w:rsidR="00E13D81" w:rsidRPr="00132866" w:rsidRDefault="00220E6A" w:rsidP="00E90C29">
      <w:pPr>
        <w:pStyle w:val="Recuodecorpodetexto3"/>
        <w:tabs>
          <w:tab w:val="left" w:pos="-180"/>
          <w:tab w:val="left" w:pos="224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GoBack"/>
      <w:r w:rsidRPr="00132866">
        <w:rPr>
          <w:rFonts w:ascii="Times New Roman" w:hAnsi="Times New Roman" w:cs="Times New Roman"/>
          <w:b/>
          <w:bCs/>
          <w:sz w:val="24"/>
          <w:szCs w:val="24"/>
        </w:rPr>
        <w:t>Autores:</w:t>
      </w:r>
      <w:r w:rsidRPr="00132866">
        <w:rPr>
          <w:rFonts w:ascii="Times New Roman" w:hAnsi="Times New Roman" w:cs="Times New Roman"/>
          <w:sz w:val="24"/>
          <w:szCs w:val="24"/>
        </w:rPr>
        <w:t xml:space="preserve"> Rafael Alan de Moraes Romeiro –</w:t>
      </w:r>
      <w:r w:rsidR="00132866">
        <w:rPr>
          <w:rFonts w:ascii="Times New Roman" w:hAnsi="Times New Roman" w:cs="Times New Roman"/>
          <w:sz w:val="24"/>
          <w:szCs w:val="24"/>
        </w:rPr>
        <w:t>PODEMOS,</w:t>
      </w:r>
      <w:r w:rsidRPr="00132866">
        <w:rPr>
          <w:rFonts w:ascii="Times New Roman" w:hAnsi="Times New Roman" w:cs="Times New Roman"/>
          <w:sz w:val="24"/>
          <w:szCs w:val="24"/>
        </w:rPr>
        <w:t xml:space="preserve"> Fábio de Freitas – MDB</w:t>
      </w:r>
      <w:r w:rsidR="00132866">
        <w:rPr>
          <w:rFonts w:ascii="Times New Roman" w:hAnsi="Times New Roman" w:cs="Times New Roman"/>
          <w:sz w:val="24"/>
          <w:szCs w:val="24"/>
        </w:rPr>
        <w:t xml:space="preserve">, </w:t>
      </w:r>
      <w:r w:rsidRPr="00132866">
        <w:rPr>
          <w:rFonts w:ascii="Times New Roman" w:hAnsi="Times New Roman" w:cs="Times New Roman"/>
          <w:sz w:val="24"/>
          <w:szCs w:val="24"/>
        </w:rPr>
        <w:t xml:space="preserve">Elias Vasconcelos Araújo – </w:t>
      </w:r>
      <w:r w:rsidR="00132866">
        <w:rPr>
          <w:rFonts w:ascii="Times New Roman" w:hAnsi="Times New Roman" w:cs="Times New Roman"/>
          <w:sz w:val="24"/>
          <w:szCs w:val="24"/>
        </w:rPr>
        <w:t>REPUBLIANOS</w:t>
      </w:r>
      <w:r w:rsidRPr="00132866">
        <w:rPr>
          <w:rFonts w:ascii="Times New Roman" w:hAnsi="Times New Roman" w:cs="Times New Roman"/>
          <w:sz w:val="24"/>
          <w:szCs w:val="24"/>
        </w:rPr>
        <w:t xml:space="preserve"> </w:t>
      </w:r>
      <w:r w:rsidR="00132866">
        <w:rPr>
          <w:rFonts w:ascii="Times New Roman" w:hAnsi="Times New Roman" w:cs="Times New Roman"/>
          <w:sz w:val="24"/>
          <w:szCs w:val="24"/>
        </w:rPr>
        <w:t>e</w:t>
      </w:r>
      <w:r w:rsidRPr="00132866">
        <w:rPr>
          <w:rFonts w:ascii="Times New Roman" w:hAnsi="Times New Roman" w:cs="Times New Roman"/>
          <w:sz w:val="24"/>
          <w:szCs w:val="24"/>
        </w:rPr>
        <w:t xml:space="preserve"> Thiago Henrique Campagnaro Moitinho – MDB.</w:t>
      </w:r>
    </w:p>
    <w:bookmarkEnd w:id="0"/>
    <w:p w14:paraId="3A51D769" w14:textId="77777777" w:rsidR="00220E6A" w:rsidRPr="00132866" w:rsidRDefault="00220E6A" w:rsidP="00220E6A">
      <w:pPr>
        <w:rPr>
          <w:rFonts w:ascii="Times New Roman" w:hAnsi="Times New Roman" w:cs="Times New Roman"/>
          <w:sz w:val="24"/>
          <w:szCs w:val="24"/>
        </w:rPr>
      </w:pPr>
    </w:p>
    <w:sectPr w:rsidR="00220E6A" w:rsidRPr="0013286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D1A4" w14:textId="77777777" w:rsidR="007F183A" w:rsidRDefault="007F183A">
      <w:pPr>
        <w:spacing w:after="0" w:line="240" w:lineRule="auto"/>
      </w:pPr>
      <w:r>
        <w:separator/>
      </w:r>
    </w:p>
  </w:endnote>
  <w:endnote w:type="continuationSeparator" w:id="0">
    <w:p w14:paraId="0FB7105B" w14:textId="77777777" w:rsidR="007F183A" w:rsidRDefault="007F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B7B67" w14:textId="77777777" w:rsidR="007F183A" w:rsidRDefault="007F183A">
      <w:pPr>
        <w:spacing w:after="0" w:line="240" w:lineRule="auto"/>
      </w:pPr>
      <w:r>
        <w:separator/>
      </w:r>
    </w:p>
  </w:footnote>
  <w:footnote w:type="continuationSeparator" w:id="0">
    <w:p w14:paraId="10AE5875" w14:textId="77777777" w:rsidR="007F183A" w:rsidRDefault="007F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74A03" w14:textId="77777777" w:rsidR="00DD5CB2" w:rsidRDefault="007F18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9B1AC" w14:textId="77777777" w:rsidR="00DD5CB2" w:rsidRDefault="00B95D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B925" w14:textId="77777777" w:rsidR="00DD5CB2" w:rsidRDefault="007F18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2"/>
    <w:rsid w:val="0003118B"/>
    <w:rsid w:val="00057168"/>
    <w:rsid w:val="00063B71"/>
    <w:rsid w:val="000844CB"/>
    <w:rsid w:val="000947B7"/>
    <w:rsid w:val="000A399C"/>
    <w:rsid w:val="000E0ABE"/>
    <w:rsid w:val="00103F9D"/>
    <w:rsid w:val="001237E6"/>
    <w:rsid w:val="00131B4A"/>
    <w:rsid w:val="00132866"/>
    <w:rsid w:val="0014339E"/>
    <w:rsid w:val="00146961"/>
    <w:rsid w:val="001472B0"/>
    <w:rsid w:val="00167893"/>
    <w:rsid w:val="00186CC8"/>
    <w:rsid w:val="00197967"/>
    <w:rsid w:val="001A390C"/>
    <w:rsid w:val="001D267B"/>
    <w:rsid w:val="001D6757"/>
    <w:rsid w:val="001F05D0"/>
    <w:rsid w:val="002131DE"/>
    <w:rsid w:val="00220E6A"/>
    <w:rsid w:val="00226779"/>
    <w:rsid w:val="0023384E"/>
    <w:rsid w:val="00256BD1"/>
    <w:rsid w:val="00257730"/>
    <w:rsid w:val="00262A5E"/>
    <w:rsid w:val="0027127A"/>
    <w:rsid w:val="002B12E0"/>
    <w:rsid w:val="002D40BC"/>
    <w:rsid w:val="002F0A12"/>
    <w:rsid w:val="00307A5C"/>
    <w:rsid w:val="00341A39"/>
    <w:rsid w:val="00354A35"/>
    <w:rsid w:val="00361E7C"/>
    <w:rsid w:val="00374FE0"/>
    <w:rsid w:val="003912BE"/>
    <w:rsid w:val="003A51E7"/>
    <w:rsid w:val="003D0A0E"/>
    <w:rsid w:val="003E6628"/>
    <w:rsid w:val="003F48CD"/>
    <w:rsid w:val="004B1D02"/>
    <w:rsid w:val="004E7EFC"/>
    <w:rsid w:val="0052719F"/>
    <w:rsid w:val="005646E1"/>
    <w:rsid w:val="005A3020"/>
    <w:rsid w:val="005B105D"/>
    <w:rsid w:val="005E3C69"/>
    <w:rsid w:val="005F3B96"/>
    <w:rsid w:val="006136EF"/>
    <w:rsid w:val="0061590C"/>
    <w:rsid w:val="006215ED"/>
    <w:rsid w:val="00670371"/>
    <w:rsid w:val="00670D98"/>
    <w:rsid w:val="00685716"/>
    <w:rsid w:val="006B0060"/>
    <w:rsid w:val="006B372E"/>
    <w:rsid w:val="006C56A1"/>
    <w:rsid w:val="007037DB"/>
    <w:rsid w:val="00706CCE"/>
    <w:rsid w:val="0071289D"/>
    <w:rsid w:val="00716157"/>
    <w:rsid w:val="007942A8"/>
    <w:rsid w:val="007A043C"/>
    <w:rsid w:val="007F183A"/>
    <w:rsid w:val="007F6C5E"/>
    <w:rsid w:val="00814E3F"/>
    <w:rsid w:val="008302DC"/>
    <w:rsid w:val="00833B08"/>
    <w:rsid w:val="00841D67"/>
    <w:rsid w:val="00845B46"/>
    <w:rsid w:val="00845CE9"/>
    <w:rsid w:val="00851EB4"/>
    <w:rsid w:val="00855728"/>
    <w:rsid w:val="0085678F"/>
    <w:rsid w:val="00871DA1"/>
    <w:rsid w:val="008A66B8"/>
    <w:rsid w:val="0093767C"/>
    <w:rsid w:val="009566C0"/>
    <w:rsid w:val="00970DE1"/>
    <w:rsid w:val="00983BE7"/>
    <w:rsid w:val="009A01D6"/>
    <w:rsid w:val="009A32C2"/>
    <w:rsid w:val="009B3B6D"/>
    <w:rsid w:val="009C4EC3"/>
    <w:rsid w:val="009E06D6"/>
    <w:rsid w:val="009E1E8E"/>
    <w:rsid w:val="00A036AB"/>
    <w:rsid w:val="00A151FD"/>
    <w:rsid w:val="00A17735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B146B"/>
    <w:rsid w:val="00AB1B59"/>
    <w:rsid w:val="00AB5327"/>
    <w:rsid w:val="00AC1AE9"/>
    <w:rsid w:val="00AC1D38"/>
    <w:rsid w:val="00AD4F74"/>
    <w:rsid w:val="00B171E7"/>
    <w:rsid w:val="00B25F24"/>
    <w:rsid w:val="00B27C5F"/>
    <w:rsid w:val="00B95D89"/>
    <w:rsid w:val="00BA0D95"/>
    <w:rsid w:val="00BE5448"/>
    <w:rsid w:val="00BF6BD5"/>
    <w:rsid w:val="00C106D2"/>
    <w:rsid w:val="00C25C64"/>
    <w:rsid w:val="00C455C2"/>
    <w:rsid w:val="00C84750"/>
    <w:rsid w:val="00C90ABC"/>
    <w:rsid w:val="00CA27DC"/>
    <w:rsid w:val="00CA2ABF"/>
    <w:rsid w:val="00CB3E1C"/>
    <w:rsid w:val="00CC267A"/>
    <w:rsid w:val="00CE70F5"/>
    <w:rsid w:val="00D00B99"/>
    <w:rsid w:val="00D018D1"/>
    <w:rsid w:val="00D116B1"/>
    <w:rsid w:val="00D221C7"/>
    <w:rsid w:val="00D33B1F"/>
    <w:rsid w:val="00D35E11"/>
    <w:rsid w:val="00D446C8"/>
    <w:rsid w:val="00D733AF"/>
    <w:rsid w:val="00D74E52"/>
    <w:rsid w:val="00D82867"/>
    <w:rsid w:val="00DC30D2"/>
    <w:rsid w:val="00DD09B4"/>
    <w:rsid w:val="00DD5CB2"/>
    <w:rsid w:val="00E05884"/>
    <w:rsid w:val="00E13D81"/>
    <w:rsid w:val="00E638F3"/>
    <w:rsid w:val="00E6492B"/>
    <w:rsid w:val="00E90C29"/>
    <w:rsid w:val="00EB73CF"/>
    <w:rsid w:val="00ED1305"/>
    <w:rsid w:val="00F12D24"/>
    <w:rsid w:val="00F32381"/>
    <w:rsid w:val="00F61257"/>
    <w:rsid w:val="00F74B4E"/>
    <w:rsid w:val="00F7541E"/>
    <w:rsid w:val="00F75C63"/>
    <w:rsid w:val="00F77230"/>
    <w:rsid w:val="00F94D7D"/>
    <w:rsid w:val="00FB3198"/>
    <w:rsid w:val="00FB452D"/>
    <w:rsid w:val="00FB6214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0E6A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0E6A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CMI USER CPL01</cp:lastModifiedBy>
  <cp:revision>4</cp:revision>
  <dcterms:created xsi:type="dcterms:W3CDTF">2025-05-30T14:48:00Z</dcterms:created>
  <dcterms:modified xsi:type="dcterms:W3CDTF">2025-05-30T14:51:00Z</dcterms:modified>
</cp:coreProperties>
</file>