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A8E" w:rsidRPr="006E2D16" w:rsidRDefault="00384A8E" w:rsidP="00384A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SU</w:t>
      </w:r>
      <w:r w:rsidR="00AE6C84">
        <w:rPr>
          <w:rFonts w:ascii="Times New Roman" w:hAnsi="Times New Roman" w:cs="Times New Roman"/>
          <w:b/>
          <w:sz w:val="24"/>
          <w:szCs w:val="24"/>
        </w:rPr>
        <w:t>B</w:t>
      </w:r>
      <w:r w:rsidRPr="006E2D16">
        <w:rPr>
          <w:rFonts w:ascii="Times New Roman" w:hAnsi="Times New Roman" w:cs="Times New Roman"/>
          <w:b/>
          <w:sz w:val="24"/>
          <w:szCs w:val="24"/>
        </w:rPr>
        <w:t>STITUTIVO 001 AO PROJETO DE RESOLUÇÃO N. º 006 de 2025.</w:t>
      </w:r>
    </w:p>
    <w:p w:rsidR="00384A8E" w:rsidRPr="006E2D16" w:rsidRDefault="00384A8E" w:rsidP="00384A8E">
      <w:pPr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“Altera a Resolução 23, de 12 de dezembro de 2023”.</w:t>
      </w:r>
    </w:p>
    <w:p w:rsidR="00384A8E" w:rsidRPr="006E2D16" w:rsidRDefault="00384A8E" w:rsidP="00384A8E">
      <w:pPr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384A8E" w:rsidRPr="006E2D16" w:rsidRDefault="00384A8E" w:rsidP="00384A8E">
      <w:pPr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1º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- Altera a redação do item 2 da alínea </w:t>
      </w:r>
      <w:r w:rsidR="00AE6C84">
        <w:rPr>
          <w:rFonts w:ascii="Times New Roman" w:hAnsi="Times New Roman" w:cs="Times New Roman"/>
          <w:sz w:val="24"/>
          <w:szCs w:val="24"/>
        </w:rPr>
        <w:t>e</w:t>
      </w:r>
      <w:r w:rsidRPr="006E2D16">
        <w:rPr>
          <w:rFonts w:ascii="Times New Roman" w:hAnsi="Times New Roman" w:cs="Times New Roman"/>
          <w:sz w:val="24"/>
          <w:szCs w:val="24"/>
        </w:rPr>
        <w:t xml:space="preserve"> do inciso III do artigo 11, da Resolução n. º 23 de 2023, que passa a vigorar com a seguinte redação:</w:t>
      </w:r>
      <w:bookmarkStart w:id="0" w:name="_GoBack"/>
      <w:bookmarkEnd w:id="0"/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“</w:t>
      </w:r>
      <w:r w:rsidRPr="006E2D16">
        <w:rPr>
          <w:rFonts w:ascii="Times New Roman" w:hAnsi="Times New Roman" w:cs="Times New Roman"/>
          <w:b/>
          <w:sz w:val="24"/>
          <w:szCs w:val="24"/>
        </w:rPr>
        <w:t>Art. 11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Inciso III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e)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2.</w:t>
      </w:r>
      <w:r w:rsidRPr="006E2D16">
        <w:rPr>
          <w:rFonts w:ascii="Times New Roman" w:hAnsi="Times New Roman" w:cs="Times New Roman"/>
          <w:sz w:val="24"/>
          <w:szCs w:val="24"/>
        </w:rPr>
        <w:t xml:space="preserve"> os documentos relativos aos procedimentos auxiliares previstos no art. 78 da Lei nº 14.133, de 2021, salvo o registro cadastral, que caberá à Comissão de Contratação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(...)”.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2º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Acrescenta ao artigo 14, da Resolução n. º 23 de 2023, os incisos V e VI, e altera a redação do inciso III, que passam a vigorar com a seguinte redação: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“</w:t>
      </w:r>
      <w:r w:rsidRPr="006E2D16">
        <w:rPr>
          <w:rFonts w:ascii="Times New Roman" w:hAnsi="Times New Roman" w:cs="Times New Roman"/>
          <w:b/>
          <w:sz w:val="24"/>
          <w:szCs w:val="24"/>
        </w:rPr>
        <w:t>Art. 14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lastRenderedPageBreak/>
        <w:t>III</w:t>
      </w:r>
      <w:r w:rsidRPr="006E2D16">
        <w:rPr>
          <w:rFonts w:ascii="Times New Roman" w:hAnsi="Times New Roman" w:cs="Times New Roman"/>
          <w:sz w:val="24"/>
          <w:szCs w:val="24"/>
        </w:rPr>
        <w:t xml:space="preserve"> – sanar erros e falhas que não alterem a substância dos documentos de habilitação e a sua validade jurídica, mediante despacho fundamentado registrado e acessível a todos, e atribuir-lhes eficácia para fins de habilitação e de classificação;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V</w:t>
      </w:r>
      <w:r w:rsidRPr="006E2D1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E2D16">
        <w:rPr>
          <w:rFonts w:ascii="Times New Roman" w:hAnsi="Times New Roman" w:cs="Times New Roman"/>
          <w:sz w:val="24"/>
          <w:szCs w:val="24"/>
        </w:rPr>
        <w:t>auxiliar</w:t>
      </w:r>
      <w:proofErr w:type="gramEnd"/>
      <w:r w:rsidRPr="006E2D16">
        <w:rPr>
          <w:rFonts w:ascii="Times New Roman" w:hAnsi="Times New Roman" w:cs="Times New Roman"/>
          <w:sz w:val="24"/>
          <w:szCs w:val="24"/>
        </w:rPr>
        <w:t xml:space="preserve"> o pregoeiro como membros da equipe de apoio; e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VI</w:t>
      </w:r>
      <w:r w:rsidRPr="006E2D1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E2D16">
        <w:rPr>
          <w:rFonts w:ascii="Times New Roman" w:hAnsi="Times New Roman" w:cs="Times New Roman"/>
          <w:sz w:val="24"/>
          <w:szCs w:val="24"/>
        </w:rPr>
        <w:t>realizar</w:t>
      </w:r>
      <w:proofErr w:type="gramEnd"/>
      <w:r w:rsidRPr="006E2D16">
        <w:rPr>
          <w:rFonts w:ascii="Times New Roman" w:hAnsi="Times New Roman" w:cs="Times New Roman"/>
          <w:sz w:val="24"/>
          <w:szCs w:val="24"/>
        </w:rPr>
        <w:t xml:space="preserve"> alertas quinzenais aos gestores de contratos em relação ao prazo de vencimento dos contratos e atas de registro de preço.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6E2D16">
        <w:rPr>
          <w:rFonts w:ascii="Times New Roman" w:hAnsi="Times New Roman" w:cs="Times New Roman"/>
          <w:sz w:val="24"/>
          <w:szCs w:val="24"/>
        </w:rPr>
        <w:t>Acrescenta os incisos XIV, XV e XVI ao artigo 17 da Resolução n. º 23 de 2023, que passa a vigorar com a seguinte redação: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 xml:space="preserve">“Art. 17 </w:t>
      </w: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XIV</w:t>
      </w:r>
      <w:r w:rsidRPr="006E2D16">
        <w:rPr>
          <w:rFonts w:ascii="Times New Roman" w:hAnsi="Times New Roman" w:cs="Times New Roman"/>
          <w:sz w:val="24"/>
          <w:szCs w:val="24"/>
        </w:rPr>
        <w:t xml:space="preserve"> - Compete ao gestor do contrato, no prazo de 6 (seis) meses para o término do contrato, dar início ao processo de aditamento com a anuência da empresa.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XV -</w:t>
      </w:r>
      <w:r w:rsidRPr="006E2D16">
        <w:rPr>
          <w:rFonts w:ascii="Times New Roman" w:hAnsi="Times New Roman" w:cs="Times New Roman"/>
          <w:sz w:val="24"/>
          <w:szCs w:val="24"/>
        </w:rPr>
        <w:t xml:space="preserve"> Na impossibilidade ou desinteresse ao aditamento, o gestor do contrato deverá concluir o Estudo Técnico Preliminar para nova contratação em 30 dias, respeitado o prazo mínimo de 4 meses para o término do contrato.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XVI</w:t>
      </w:r>
      <w:r w:rsidRPr="006E2D16">
        <w:rPr>
          <w:rFonts w:ascii="Times New Roman" w:hAnsi="Times New Roman" w:cs="Times New Roman"/>
          <w:sz w:val="24"/>
          <w:szCs w:val="24"/>
        </w:rPr>
        <w:t xml:space="preserve"> – O descumprimento deste artigo poderá dar ensejo a abertura de processo administrativo disciplinar, nos termos da Resolução n. º 34/2021”. </w:t>
      </w:r>
    </w:p>
    <w:p w:rsidR="00384A8E" w:rsidRPr="006E2D16" w:rsidRDefault="00384A8E" w:rsidP="00384A8E">
      <w:pPr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4º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Altera o Inciso XII do artigo 67 da Resolução </w:t>
      </w:r>
      <w:proofErr w:type="gramStart"/>
      <w:r w:rsidRPr="006E2D16">
        <w:rPr>
          <w:rFonts w:ascii="Times New Roman" w:hAnsi="Times New Roman" w:cs="Times New Roman"/>
          <w:sz w:val="24"/>
          <w:szCs w:val="24"/>
        </w:rPr>
        <w:t>n.º</w:t>
      </w:r>
      <w:proofErr w:type="gramEnd"/>
      <w:r w:rsidRPr="006E2D16">
        <w:rPr>
          <w:rFonts w:ascii="Times New Roman" w:hAnsi="Times New Roman" w:cs="Times New Roman"/>
          <w:sz w:val="24"/>
          <w:szCs w:val="24"/>
        </w:rPr>
        <w:t xml:space="preserve"> 23 de 2023, que passa a vigorar com a seguinte redação:</w:t>
      </w:r>
    </w:p>
    <w:p w:rsidR="00384A8E" w:rsidRPr="006E2D16" w:rsidRDefault="00384A8E" w:rsidP="00384A8E">
      <w:pPr>
        <w:ind w:left="1701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“</w:t>
      </w:r>
      <w:r w:rsidRPr="006E2D16">
        <w:rPr>
          <w:rFonts w:ascii="Times New Roman" w:hAnsi="Times New Roman" w:cs="Times New Roman"/>
          <w:b/>
          <w:sz w:val="24"/>
          <w:szCs w:val="24"/>
        </w:rPr>
        <w:t>Art. 67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lastRenderedPageBreak/>
        <w:t>XII</w:t>
      </w:r>
      <w:r w:rsidRPr="006E2D16">
        <w:rPr>
          <w:rFonts w:ascii="Times New Roman" w:hAnsi="Times New Roman" w:cs="Times New Roman"/>
          <w:sz w:val="24"/>
          <w:szCs w:val="24"/>
        </w:rPr>
        <w:t xml:space="preserve"> - critério de reajuste, com a indicação </w:t>
      </w:r>
      <w:proofErr w:type="gramStart"/>
      <w:r w:rsidRPr="006E2D16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6E2D16">
        <w:rPr>
          <w:rFonts w:ascii="Times New Roman" w:hAnsi="Times New Roman" w:cs="Times New Roman"/>
          <w:sz w:val="24"/>
          <w:szCs w:val="24"/>
        </w:rPr>
        <w:t>s) índice(s) adotado(s), aplicável somente depois de 12 (doze) meses contados da data de apresentação da proposta na licitação que deu origem à contratação ou do último reajuste;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(...)”.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5º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Revoga o § 7º, do artigo 67 da Resolução n. º 23 de 2023.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6º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Altera a redação dos incisos III e IV, do § 1º, do artigo 150, da Resolução n. º 23 de 2023, que passa a vigorar com a seguinte redação: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“</w:t>
      </w:r>
      <w:r w:rsidRPr="006E2D16">
        <w:rPr>
          <w:rFonts w:ascii="Times New Roman" w:hAnsi="Times New Roman" w:cs="Times New Roman"/>
          <w:b/>
          <w:sz w:val="24"/>
          <w:szCs w:val="24"/>
        </w:rPr>
        <w:t>Art. 150</w:t>
      </w:r>
      <w:r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C75E4B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§</w:t>
      </w:r>
      <w:r w:rsidR="00384A8E" w:rsidRPr="006E2D16">
        <w:rPr>
          <w:rFonts w:ascii="Times New Roman" w:hAnsi="Times New Roman" w:cs="Times New Roman"/>
          <w:b/>
          <w:sz w:val="24"/>
          <w:szCs w:val="24"/>
        </w:rPr>
        <w:t>1º</w:t>
      </w:r>
      <w:r w:rsidR="00384A8E" w:rsidRPr="006E2D16">
        <w:rPr>
          <w:rFonts w:ascii="Times New Roman" w:hAnsi="Times New Roman" w:cs="Times New Roman"/>
          <w:sz w:val="24"/>
          <w:szCs w:val="24"/>
        </w:rPr>
        <w:t xml:space="preserve"> 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III</w:t>
      </w:r>
      <w:r w:rsidRPr="006E2D16">
        <w:rPr>
          <w:rFonts w:ascii="Times New Roman" w:hAnsi="Times New Roman" w:cs="Times New Roman"/>
          <w:sz w:val="24"/>
          <w:szCs w:val="24"/>
        </w:rPr>
        <w:t xml:space="preserve"> – Análise do contrato: O processo deverá ser enviado no prazo de 30 (trinta) dias corridos, contados a partir da assinatura do Contrato ou Ata, da emissão da ordem de serviço, da autorização de fornecimento e do empenho, quando couber, bem como após a efetivação de todas as publicações e do envio das informações ao sistema AUDESP;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IV</w:t>
      </w:r>
      <w:r w:rsidRPr="006E2D16">
        <w:rPr>
          <w:rFonts w:ascii="Times New Roman" w:hAnsi="Times New Roman" w:cs="Times New Roman"/>
          <w:sz w:val="24"/>
          <w:szCs w:val="24"/>
        </w:rPr>
        <w:t xml:space="preserve"> - Análise de aditamentos: O processo deverá ser enviado no prazo de 30 (trinta) dias corridos, contados a partir da assinatura do instrumento de aditamento, bem como após a efetivação de todas as publicações e do envio das informações ao sistema AUDESP.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(...)”.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 xml:space="preserve">Art. 7º </w:t>
      </w:r>
      <w:r w:rsidRPr="006E2D16">
        <w:rPr>
          <w:rFonts w:ascii="Times New Roman" w:hAnsi="Times New Roman" w:cs="Times New Roman"/>
          <w:sz w:val="24"/>
          <w:szCs w:val="24"/>
        </w:rPr>
        <w:t>Revoga o artigo 206 da Resolução n. º 23 de 2023.</w:t>
      </w:r>
      <w:r w:rsidRPr="006E2D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8º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Acrescenta o CAPÍTULO XVI ao TÍTULO II, da Resolução n. º 23 de 2023, que passa a vigorar com a seguinte redação: </w:t>
      </w:r>
    </w:p>
    <w:p w:rsidR="00384A8E" w:rsidRPr="006E2D16" w:rsidRDefault="00384A8E" w:rsidP="00384A8E">
      <w:pPr>
        <w:ind w:left="1701"/>
        <w:jc w:val="center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lastRenderedPageBreak/>
        <w:t xml:space="preserve"> “</w:t>
      </w:r>
      <w:r w:rsidRPr="006E2D16">
        <w:rPr>
          <w:rFonts w:ascii="Times New Roman" w:hAnsi="Times New Roman" w:cs="Times New Roman"/>
          <w:b/>
          <w:sz w:val="24"/>
          <w:szCs w:val="24"/>
        </w:rPr>
        <w:t>CAPÍTULO XVI</w:t>
      </w:r>
      <w:r w:rsidRPr="006E2D16">
        <w:rPr>
          <w:rFonts w:ascii="Times New Roman" w:hAnsi="Times New Roman" w:cs="Times New Roman"/>
          <w:b/>
          <w:sz w:val="24"/>
          <w:szCs w:val="24"/>
        </w:rPr>
        <w:br/>
        <w:t>DA DISPENSA DE LICITAÇÃO EM RAZÃO DO VALOR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219A</w:t>
      </w:r>
      <w:r w:rsidRPr="006E2D16">
        <w:rPr>
          <w:rFonts w:ascii="Times New Roman" w:hAnsi="Times New Roman" w:cs="Times New Roman"/>
          <w:sz w:val="24"/>
          <w:szCs w:val="24"/>
        </w:rPr>
        <w:t xml:space="preserve"> Para fins de aferição dos valores que atendam aos limites estabelecidos nos incisos I e II do artigo 75 da Lei Federal nº 14.133/2021, considera-se ramo de atividade a classificação econômica identificada pelo nível de subclasse da Classificação Nacional de Atividades Econômicas - CNAE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 xml:space="preserve">§1º </w:t>
      </w:r>
      <w:r w:rsidRPr="006E2D16">
        <w:rPr>
          <w:rFonts w:ascii="Times New Roman" w:hAnsi="Times New Roman" w:cs="Times New Roman"/>
          <w:sz w:val="24"/>
          <w:szCs w:val="24"/>
        </w:rPr>
        <w:t xml:space="preserve">Para aferição do somatório da despesa de mesma natureza, será considerado o </w:t>
      </w:r>
      <w:proofErr w:type="spellStart"/>
      <w:r w:rsidRPr="006E2D16">
        <w:rPr>
          <w:rFonts w:ascii="Times New Roman" w:hAnsi="Times New Roman" w:cs="Times New Roman"/>
          <w:sz w:val="24"/>
          <w:szCs w:val="24"/>
        </w:rPr>
        <w:t>subelemento</w:t>
      </w:r>
      <w:proofErr w:type="spellEnd"/>
      <w:r w:rsidRPr="006E2D16">
        <w:rPr>
          <w:rFonts w:ascii="Times New Roman" w:hAnsi="Times New Roman" w:cs="Times New Roman"/>
          <w:sz w:val="24"/>
          <w:szCs w:val="24"/>
        </w:rPr>
        <w:t xml:space="preserve"> da despesa, conforme o Plano de Contas do Tribunal de Contas do Estado de São Paulo, observadas as suas atualizações. </w:t>
      </w:r>
    </w:p>
    <w:p w:rsidR="00384A8E" w:rsidRPr="006E2D16" w:rsidRDefault="00384A8E" w:rsidP="00384A8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§2º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Atingidos os limites de que trata o artigo 75, incisos I e II, da Lei Federal n. º 14.133/2021, as novas contratações, com objetos de mesma natureza e mesmo ramo de atividade, serão realizadas por meio de licitação, independentemente de seu valor”.</w:t>
      </w:r>
    </w:p>
    <w:p w:rsidR="00384A8E" w:rsidRPr="006E2D16" w:rsidRDefault="00384A8E" w:rsidP="00384A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t>Art. 9º</w:t>
      </w:r>
      <w:r w:rsidRPr="006E2D16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publicação, revogadas as disposições em contrário.</w:t>
      </w:r>
    </w:p>
    <w:p w:rsidR="006E2D16" w:rsidRPr="006E2D16" w:rsidRDefault="006E2D16" w:rsidP="00384A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D16" w:rsidRPr="006E2D16" w:rsidRDefault="006E2D16" w:rsidP="006E2D1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Sala das Sessões </w:t>
      </w:r>
      <w:proofErr w:type="spellStart"/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Bemvindo</w:t>
      </w:r>
      <w:proofErr w:type="spellEnd"/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Moreira Nery, 21 de março de 2025.</w:t>
      </w:r>
    </w:p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16" w:rsidRPr="006E2D16" w:rsidRDefault="006E2D16" w:rsidP="006E2D16">
      <w:pPr>
        <w:shd w:val="clear" w:color="auto" w:fill="FFFFFF"/>
        <w:spacing w:after="2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6E2D16" w:rsidRPr="006E2D16" w:rsidTr="006E2D16">
        <w:trPr>
          <w:gridAfter w:val="1"/>
          <w:wAfter w:w="141" w:type="dxa"/>
        </w:trPr>
        <w:tc>
          <w:tcPr>
            <w:tcW w:w="8364" w:type="dxa"/>
            <w:gridSpan w:val="2"/>
          </w:tcPr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6E2D16" w:rsidRPr="006E2D16" w:rsidRDefault="006E2D16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D16" w:rsidRPr="006E2D16" w:rsidTr="006E2D16">
        <w:tc>
          <w:tcPr>
            <w:tcW w:w="4395" w:type="dxa"/>
          </w:tcPr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6E2D16" w:rsidRPr="006E2D16" w:rsidRDefault="006E2D16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MAURÍCIO ALONSO MURAKAMI</w:t>
            </w:r>
          </w:p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6E2D16" w:rsidRPr="006E2D16" w:rsidTr="006E2D16">
        <w:trPr>
          <w:gridAfter w:val="1"/>
          <w:wAfter w:w="141" w:type="dxa"/>
        </w:trPr>
        <w:tc>
          <w:tcPr>
            <w:tcW w:w="4395" w:type="dxa"/>
            <w:hideMark/>
          </w:tcPr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PRISCILLA S. MARIANO CAVANHA</w:t>
            </w:r>
          </w:p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6E2D16" w:rsidRPr="006E2D16" w:rsidRDefault="006E2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6E2D16" w:rsidRPr="006E2D16" w:rsidRDefault="006E2D16" w:rsidP="00384A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4A8E" w:rsidRPr="006E2D16" w:rsidRDefault="00384A8E" w:rsidP="00384A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D16" w:rsidRPr="006E2D16" w:rsidRDefault="006E2D1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6A97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D16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16" w:rsidRPr="006E2D16" w:rsidRDefault="006E2D16" w:rsidP="006E2D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>Com a vigência da nova lei de licitação nº 14.133/2021 a Administração Pública precisou adequar o processo de compras públicas, adequar os departamentos administrativos e regulamentar o processo nas fases interna e externa.</w:t>
      </w:r>
    </w:p>
    <w:p w:rsidR="006E2D16" w:rsidRPr="006E2D16" w:rsidRDefault="006E2D16" w:rsidP="006E2D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ab/>
        <w:t xml:space="preserve">Tais medidas fortalecem os preceitos emanados da Carta Maior, especialmente no que se refere à eficiência e à busca do desenvolvimento do Município. </w:t>
      </w:r>
    </w:p>
    <w:p w:rsidR="006E2D16" w:rsidRPr="006E2D16" w:rsidRDefault="006E2D16" w:rsidP="006E2D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16">
        <w:rPr>
          <w:rFonts w:ascii="Times New Roman" w:hAnsi="Times New Roman" w:cs="Times New Roman"/>
          <w:sz w:val="24"/>
          <w:szCs w:val="24"/>
        </w:rPr>
        <w:tab/>
        <w:t>Pelo exposto, solicitamos aos nobres pares a aprovação do presente.</w:t>
      </w:r>
    </w:p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16" w:rsidRPr="006E2D16" w:rsidRDefault="006E2D16" w:rsidP="006E2D1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Sala das Sessões </w:t>
      </w:r>
      <w:proofErr w:type="spellStart"/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Bemvindo</w:t>
      </w:r>
      <w:proofErr w:type="spellEnd"/>
      <w:r w:rsidRPr="006E2D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Moreira Nery, 21 de março de 2025.</w:t>
      </w:r>
    </w:p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16" w:rsidRPr="006E2D16" w:rsidRDefault="006E2D16" w:rsidP="006E2D16">
      <w:pPr>
        <w:shd w:val="clear" w:color="auto" w:fill="FFFFFF"/>
        <w:spacing w:after="2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6E2D16" w:rsidRPr="006E2D16" w:rsidTr="00EE5BA7">
        <w:trPr>
          <w:gridAfter w:val="1"/>
          <w:wAfter w:w="141" w:type="dxa"/>
        </w:trPr>
        <w:tc>
          <w:tcPr>
            <w:tcW w:w="8364" w:type="dxa"/>
            <w:gridSpan w:val="2"/>
          </w:tcPr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6E2D16" w:rsidRPr="006E2D16" w:rsidRDefault="006E2D16" w:rsidP="00EE5BA7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D16" w:rsidRPr="006E2D16" w:rsidTr="00EE5BA7">
        <w:tc>
          <w:tcPr>
            <w:tcW w:w="4395" w:type="dxa"/>
          </w:tcPr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6E2D16" w:rsidRPr="006E2D16" w:rsidRDefault="006E2D16" w:rsidP="00EE5BA7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6E2D16" w:rsidRPr="006E2D16" w:rsidTr="00EE5BA7">
        <w:trPr>
          <w:gridAfter w:val="1"/>
          <w:wAfter w:w="141" w:type="dxa"/>
        </w:trPr>
        <w:tc>
          <w:tcPr>
            <w:tcW w:w="4395" w:type="dxa"/>
            <w:hideMark/>
          </w:tcPr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6E2D16" w:rsidRPr="006E2D16" w:rsidRDefault="006E2D16" w:rsidP="00EE5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D16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6E2D16" w:rsidRPr="006E2D16" w:rsidRDefault="006E2D16" w:rsidP="006E2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E2D16" w:rsidRPr="006E2D16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F89" w:rsidRDefault="007C3F89">
      <w:pPr>
        <w:spacing w:after="0" w:line="240" w:lineRule="auto"/>
      </w:pPr>
      <w:r>
        <w:separator/>
      </w:r>
    </w:p>
  </w:endnote>
  <w:endnote w:type="continuationSeparator" w:id="0">
    <w:p w:rsidR="007C3F89" w:rsidRDefault="007C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F89" w:rsidRDefault="007C3F89">
      <w:pPr>
        <w:spacing w:after="0" w:line="240" w:lineRule="auto"/>
      </w:pPr>
      <w:r>
        <w:separator/>
      </w:r>
    </w:p>
  </w:footnote>
  <w:footnote w:type="continuationSeparator" w:id="0">
    <w:p w:rsidR="007C3F89" w:rsidRDefault="007C3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3F89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3F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A72AC"/>
    <w:rsid w:val="002B5122"/>
    <w:rsid w:val="0030252F"/>
    <w:rsid w:val="00327497"/>
    <w:rsid w:val="003307C4"/>
    <w:rsid w:val="00333CD3"/>
    <w:rsid w:val="0036427B"/>
    <w:rsid w:val="003677FC"/>
    <w:rsid w:val="00384A8E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E2D16"/>
    <w:rsid w:val="006F0BA0"/>
    <w:rsid w:val="007000C2"/>
    <w:rsid w:val="00722F88"/>
    <w:rsid w:val="007320E9"/>
    <w:rsid w:val="007635CA"/>
    <w:rsid w:val="007C3F8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AE6C84"/>
    <w:rsid w:val="00B22D16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75E4B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4441418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17784-44A3-4106-A353-97A12A8E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814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6</cp:revision>
  <cp:lastPrinted>2021-07-01T13:05:00Z</cp:lastPrinted>
  <dcterms:created xsi:type="dcterms:W3CDTF">2025-03-24T14:28:00Z</dcterms:created>
  <dcterms:modified xsi:type="dcterms:W3CDTF">2025-03-25T11:25:00Z</dcterms:modified>
</cp:coreProperties>
</file>