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PROJETO DE DECRETO LEGISLATIVO Nº 103 / 2024</w:t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375" w:before="300" w:lineRule="auto"/>
        <w:ind w:left="2835" w:right="3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Dispõe sobre o arquivamento do Processo Administrativo nº 042/2021, referente ao </w:t>
      </w:r>
      <w:r w:rsidDel="00000000" w:rsidR="00000000" w:rsidRPr="00000000">
        <w:rPr>
          <w:b w:val="1"/>
          <w:rtl w:val="0"/>
        </w:rPr>
        <w:t xml:space="preserve">eTC-19064 e 1965.989.18 - Ref: eTC - 25586.989.20-4</w:t>
      </w:r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1º Fica reconhecido o não cabimento da sustação dos efeitos do Contrato Administrativo julgado no </w:t>
      </w:r>
      <w:r w:rsidDel="00000000" w:rsidR="00000000" w:rsidRPr="00000000">
        <w:rPr>
          <w:rtl w:val="0"/>
        </w:rPr>
        <w:t xml:space="preserve">eTC-19064 e 1965.989.18 - Ref: eTC - 25586.989.20-4</w:t>
      </w:r>
      <w:r w:rsidDel="00000000" w:rsidR="00000000" w:rsidRPr="00000000">
        <w:rPr>
          <w:rtl w:val="0"/>
        </w:rPr>
        <w:t xml:space="preserve">, conforme § 2º do Art. 278 da Resolução nº 30/2021 (Regimento Interno).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2º Arquivem-se os autos do Processo Administrativo nº 042/2021.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3º Este Decreto Legislativo entra em vigor na data de sua publicação.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Sala das Sessões Bemvindo Moreira Nery, 01 de agosto de 2024.</w:t>
      </w:r>
    </w:p>
    <w:p w:rsidR="00000000" w:rsidDel="00000000" w:rsidP="00000000" w:rsidRDefault="00000000" w:rsidRPr="00000000" w14:paraId="0000000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8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167.0" w:type="dxa"/>
        <w:jc w:val="left"/>
        <w:tblLayout w:type="fixed"/>
        <w:tblLook w:val="0400"/>
      </w:tblPr>
      <w:tblGrid>
        <w:gridCol w:w="8167"/>
        <w:tblGridChange w:id="0">
          <w:tblGrid>
            <w:gridCol w:w="8167"/>
          </w:tblGrid>
        </w:tblGridChange>
      </w:tblGrid>
      <w:tr>
        <w:trPr>
          <w:cantSplit w:val="0"/>
          <w:trHeight w:val="197.9296875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Donizetti Dias Carvalho</w:t>
            </w:r>
          </w:p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Vereador</w:t>
            </w:r>
          </w:p>
          <w:p w:rsidR="00000000" w:rsidDel="00000000" w:rsidP="00000000" w:rsidRDefault="00000000" w:rsidRPr="00000000" w14:paraId="00000012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</w:rPr>
      </w:pPr>
      <w:bookmarkStart w:colFirst="0" w:colLast="0" w:name="_heading=h.rizn6xc6w10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  <w:color w:val="000000"/>
        </w:rPr>
      </w:pPr>
      <w:bookmarkStart w:colFirst="0" w:colLast="0" w:name="_heading=h.gjdgxs" w:id="1"/>
      <w:bookmarkEnd w:id="1"/>
      <w:r w:rsidDel="00000000" w:rsidR="00000000" w:rsidRPr="00000000">
        <w:rPr>
          <w:b w:val="1"/>
          <w:color w:val="000000"/>
          <w:rtl w:val="0"/>
        </w:rPr>
        <w:t xml:space="preserve">JUSTIFICATIVA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 Presidente,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Senhoras Vereadoras,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Senhores Vereadores.</w:t>
      </w:r>
    </w:p>
    <w:p w:rsidR="00000000" w:rsidDel="00000000" w:rsidP="00000000" w:rsidRDefault="00000000" w:rsidRPr="00000000" w14:paraId="0000001D">
      <w:pPr>
        <w:spacing w:line="36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Levando em conta os elementos trazidos aos autos do processo ora apresentado, conforme o determinado pelo Regimento Interno e entendimento jurídico emanado pela Procuradoria desta Casa, proponho seu arquivamento, tendo em vista minha designação como relator especial.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Sala das Sessões Bemvindo Moreira Nery, 01 de agosto de 2024.</w:t>
      </w:r>
    </w:p>
    <w:p w:rsidR="00000000" w:rsidDel="00000000" w:rsidP="00000000" w:rsidRDefault="00000000" w:rsidRPr="00000000" w14:paraId="0000002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28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167.0" w:type="dxa"/>
        <w:jc w:val="left"/>
        <w:tblLayout w:type="fixed"/>
        <w:tblLook w:val="0400"/>
      </w:tblPr>
      <w:tblGrid>
        <w:gridCol w:w="8167"/>
        <w:tblGridChange w:id="0">
          <w:tblGrid>
            <w:gridCol w:w="8167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Donizetti Dias Carvalho</w:t>
            </w:r>
          </w:p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Vereador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hd w:fill="ffffff" w:val="clear"/>
        <w:spacing w:line="276" w:lineRule="auto"/>
        <w:jc w:val="both"/>
        <w:rPr>
          <w:b w:val="1"/>
        </w:rPr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pgSz w:h="16838" w:w="11906" w:orient="portrait"/>
      <w:pgMar w:bottom="1758" w:top="2778" w:left="1701" w:right="1701" w:header="2552" w:footer="147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2" style="position:absolute;width:595.45pt;height:841.9pt;rotation:0;z-index:-503316481;mso-position-horizontal-relative:margin;mso-position-horizontal:absolute;margin-left:-85.15pt;mso-position-vertical-relative:margin;mso-position-vertical:absolute;margin-top:-140.75pt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3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1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A494F"/>
    <w:rPr>
      <w:rFonts w:eastAsia="Calibri"/>
    </w:rPr>
  </w:style>
  <w:style w:type="paragraph" w:styleId="Ttulo1">
    <w:name w:val="heading 1"/>
    <w:basedOn w:val="Normal"/>
    <w:link w:val="Ttulo1Char"/>
    <w:uiPriority w:val="9"/>
    <w:qFormat w:val="1"/>
    <w:rsid w:val="00B858EB"/>
    <w:pPr>
      <w:spacing w:after="100" w:afterAutospacing="1" w:before="100" w:beforeAutospacing="1"/>
      <w:outlineLvl w:val="0"/>
    </w:pPr>
    <w:rPr>
      <w:rFonts w:eastAsia="Times New Roman"/>
      <w:b w:val="1"/>
      <w:bCs w:val="1"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4B11B6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4B11B6"/>
  </w:style>
  <w:style w:type="paragraph" w:styleId="Rodap">
    <w:name w:val="footer"/>
    <w:basedOn w:val="Normal"/>
    <w:link w:val="RodapChar"/>
    <w:uiPriority w:val="99"/>
    <w:unhideWhenUsed w:val="1"/>
    <w:rsid w:val="004B11B6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4B11B6"/>
  </w:style>
  <w:style w:type="paragraph" w:styleId="NormalWeb">
    <w:name w:val="Normal (Web)"/>
    <w:basedOn w:val="Normal"/>
    <w:uiPriority w:val="99"/>
    <w:unhideWhenUsed w:val="1"/>
    <w:rsid w:val="00395256"/>
    <w:pPr>
      <w:spacing w:after="100" w:afterAutospacing="1" w:before="100" w:beforeAutospacing="1"/>
    </w:pPr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95256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95256"/>
    <w:rPr>
      <w:rFonts w:ascii="Segoe UI" w:cs="Segoe UI" w:hAnsi="Segoe UI"/>
      <w:sz w:val="18"/>
      <w:szCs w:val="18"/>
    </w:rPr>
  </w:style>
  <w:style w:type="table" w:styleId="Tabelacomgrade">
    <w:name w:val="Table Grid"/>
    <w:basedOn w:val="Tabelanormal"/>
    <w:uiPriority w:val="39"/>
    <w:rsid w:val="009522A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EB339F"/>
    <w:pPr>
      <w:autoSpaceDE w:val="0"/>
      <w:autoSpaceDN w:val="0"/>
      <w:adjustRightInd w:val="0"/>
    </w:pPr>
    <w:rPr>
      <w:color w:val="000000"/>
    </w:rPr>
  </w:style>
  <w:style w:type="paragraph" w:styleId="PargrafodaLista">
    <w:name w:val="List Paragraph"/>
    <w:basedOn w:val="Normal"/>
    <w:uiPriority w:val="34"/>
    <w:qFormat w:val="1"/>
    <w:rsid w:val="009F1BB0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unhideWhenUsed w:val="1"/>
    <w:rsid w:val="000A1CF2"/>
    <w:rPr>
      <w:rFonts w:eastAsia="Times New Roman"/>
      <w:sz w:val="28"/>
    </w:rPr>
  </w:style>
  <w:style w:type="character" w:styleId="CorpodetextoChar" w:customStyle="1">
    <w:name w:val="Corpo de texto Char"/>
    <w:basedOn w:val="Fontepargpadro"/>
    <w:link w:val="Corpodetexto"/>
    <w:uiPriority w:val="99"/>
    <w:rsid w:val="000A1CF2"/>
    <w:rPr>
      <w:rFonts w:ascii="Times New Roman" w:cs="Times New Roman" w:eastAsia="Times New Roman" w:hAnsi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 w:val="1"/>
    <w:rsid w:val="000A1CF2"/>
    <w:rPr>
      <w:color w:val="0563c1" w:themeColor="hyperlink"/>
      <w:u w:val="single"/>
    </w:rPr>
  </w:style>
  <w:style w:type="character" w:styleId="Ttulo1Char" w:customStyle="1">
    <w:name w:val="Título 1 Char"/>
    <w:basedOn w:val="Fontepargpadro"/>
    <w:link w:val="Ttulo1"/>
    <w:uiPriority w:val="9"/>
    <w:rsid w:val="00B858EB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PDNItAXcg8LwhWav2FDLLeGVMQ==">CgMxLjAyDWgucml6bjZ4YzZ3MTAyCGguZ2pkZ3hzMgloLjMwajB6bGw4AHIhMXVrODNJNUl4MlVMQXJhUUcwSENOd1ZIMVZPR1hfNm5C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2024-08-01T15:00:00Z</dcterms:created>
  <dc:creator>Endrew Rodrigues</dc:creator>
</cp:coreProperties>
</file>