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101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036/2022, referente ao TC-16672/026/12.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TC-16672/026/12,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036/2022.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FwkJbYGX92nHXx723gvfiW/yw==">CgMxLjAyDWgucml6bjZ4YzZ3MTAyCGguZ2pkZ3hzMgloLjMwajB6bGw4AHIhMVZxY05RRjlqd3pfaHpJR1R1QmpEajVzR1hyN1p3V3Bm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